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41" w:rsidRPr="00250D1F" w:rsidRDefault="00C37F41">
      <w:pPr>
        <w:pStyle w:val="ConsPlusNormal"/>
        <w:jc w:val="center"/>
        <w:rPr>
          <w:rFonts w:ascii="Times New Roman" w:hAnsi="Times New Roman" w:cs="Times New Roman"/>
          <w:sz w:val="28"/>
          <w:szCs w:val="28"/>
        </w:rPr>
      </w:pPr>
      <w:bookmarkStart w:id="0" w:name="P212"/>
      <w:bookmarkEnd w:id="0"/>
      <w:r w:rsidRPr="00250D1F">
        <w:rPr>
          <w:rFonts w:ascii="Times New Roman" w:hAnsi="Times New Roman" w:cs="Times New Roman"/>
          <w:sz w:val="28"/>
          <w:szCs w:val="28"/>
        </w:rPr>
        <w:t>ОТЧЕТ</w:t>
      </w:r>
    </w:p>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об оценке фактического воздействия нормативного</w:t>
      </w:r>
    </w:p>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правового акта</w:t>
      </w:r>
    </w:p>
    <w:p w:rsidR="00C37F41" w:rsidRPr="00250D1F" w:rsidRDefault="00C37F41" w:rsidP="0083689A">
      <w:pPr>
        <w:pStyle w:val="ConsPlusNormal"/>
        <w:jc w:val="both"/>
        <w:rPr>
          <w:rFonts w:ascii="Times New Roman" w:hAnsi="Times New Roman" w:cs="Times New Roman"/>
          <w:sz w:val="28"/>
          <w:szCs w:val="28"/>
        </w:rPr>
      </w:pPr>
    </w:p>
    <w:p w:rsidR="00C37F41" w:rsidRPr="0083689A" w:rsidRDefault="008867B2" w:rsidP="0083689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Реквизиты и источники официального опубликования</w:t>
      </w:r>
      <w:r w:rsidR="00C37F41" w:rsidRPr="00250D1F">
        <w:rPr>
          <w:rFonts w:ascii="Times New Roman" w:hAnsi="Times New Roman" w:cs="Times New Roman"/>
          <w:sz w:val="28"/>
          <w:szCs w:val="28"/>
        </w:rPr>
        <w:t xml:space="preserve"> нормативного</w:t>
      </w:r>
      <w:r w:rsidR="0083689A">
        <w:rPr>
          <w:rFonts w:ascii="Times New Roman" w:hAnsi="Times New Roman" w:cs="Times New Roman"/>
          <w:sz w:val="28"/>
          <w:szCs w:val="28"/>
        </w:rPr>
        <w:t xml:space="preserve"> </w:t>
      </w:r>
      <w:r>
        <w:rPr>
          <w:rFonts w:ascii="Times New Roman" w:hAnsi="Times New Roman" w:cs="Times New Roman"/>
          <w:sz w:val="28"/>
          <w:szCs w:val="28"/>
        </w:rPr>
        <w:t>правового акта.</w:t>
      </w:r>
      <w:r w:rsidR="00C37F41" w:rsidRPr="00250D1F">
        <w:rPr>
          <w:rFonts w:ascii="Times New Roman" w:hAnsi="Times New Roman" w:cs="Times New Roman"/>
          <w:sz w:val="28"/>
          <w:szCs w:val="28"/>
        </w:rPr>
        <w:t xml:space="preserve"> </w:t>
      </w:r>
      <w:proofErr w:type="gramStart"/>
      <w:r w:rsidR="00C37F41" w:rsidRPr="00250D1F">
        <w:rPr>
          <w:rFonts w:ascii="Times New Roman" w:hAnsi="Times New Roman" w:cs="Times New Roman"/>
          <w:sz w:val="28"/>
          <w:szCs w:val="28"/>
        </w:rPr>
        <w:t>Дата вступления в силу нормативного правового акта и его</w:t>
      </w:r>
      <w:r w:rsidR="0083689A">
        <w:rPr>
          <w:rFonts w:ascii="Times New Roman" w:hAnsi="Times New Roman" w:cs="Times New Roman"/>
          <w:sz w:val="28"/>
          <w:szCs w:val="28"/>
        </w:rPr>
        <w:t xml:space="preserve"> </w:t>
      </w:r>
      <w:r w:rsidR="00C37F41" w:rsidRPr="00250D1F">
        <w:rPr>
          <w:rFonts w:ascii="Times New Roman" w:hAnsi="Times New Roman" w:cs="Times New Roman"/>
          <w:sz w:val="28"/>
          <w:szCs w:val="28"/>
        </w:rPr>
        <w:t xml:space="preserve">отдельных положений: </w:t>
      </w:r>
      <w:r w:rsidR="0083689A">
        <w:rPr>
          <w:rFonts w:ascii="Times New Roman" w:hAnsi="Times New Roman" w:cs="Times New Roman"/>
          <w:sz w:val="28"/>
          <w:szCs w:val="28"/>
        </w:rPr>
        <w:t xml:space="preserve">постановление департамента ТЭК и ЖКХ Костромской области от 28.04.2016 г. № 42-НП </w:t>
      </w:r>
      <w:r w:rsidR="0083689A" w:rsidRPr="0083689A">
        <w:rPr>
          <w:rFonts w:ascii="Times New Roman" w:hAnsi="Times New Roman" w:cs="Times New Roman"/>
          <w:sz w:val="28"/>
          <w:szCs w:val="28"/>
        </w:rPr>
        <w:t>«</w:t>
      </w:r>
      <w:r w:rsidR="0083689A" w:rsidRPr="0083689A">
        <w:rPr>
          <w:rFonts w:ascii="Times New Roman" w:hAnsi="Times New Roman" w:cs="Times New Roman"/>
          <w:bCs/>
          <w:sz w:val="28"/>
          <w:szCs w:val="28"/>
        </w:rPr>
        <w:t>Об утвержден</w:t>
      </w:r>
      <w:r w:rsidR="0083689A">
        <w:rPr>
          <w:rFonts w:ascii="Times New Roman" w:hAnsi="Times New Roman" w:cs="Times New Roman"/>
          <w:bCs/>
          <w:sz w:val="28"/>
          <w:szCs w:val="28"/>
        </w:rPr>
        <w:t>ии административного регламента</w:t>
      </w:r>
      <w:r w:rsidR="0083689A" w:rsidRPr="0083689A">
        <w:rPr>
          <w:rFonts w:ascii="Times New Roman" w:hAnsi="Times New Roman" w:cs="Times New Roman"/>
          <w:bCs/>
          <w:sz w:val="28"/>
          <w:szCs w:val="28"/>
        </w:rPr>
        <w:t xml:space="preserve"> предоставления департаментом топливно-энергетического комплекса и жилищно-коммунального хозяйства Костромской области государственной услуги по утверждению нормативов технологических потерь при передаче тепловой энергии, теплоносителя по тепловым сетям, нормативов удельного расхода топлива при производстве тепловой энергии источниками тепловой</w:t>
      </w:r>
      <w:proofErr w:type="gramEnd"/>
      <w:r w:rsidR="0083689A" w:rsidRPr="0083689A">
        <w:rPr>
          <w:rFonts w:ascii="Times New Roman" w:hAnsi="Times New Roman" w:cs="Times New Roman"/>
          <w:bCs/>
          <w:sz w:val="28"/>
          <w:szCs w:val="28"/>
        </w:rPr>
        <w:t xml:space="preserve"> энергии, нормативов запасов топлива на источниках тепловой энергии»</w:t>
      </w:r>
      <w:r w:rsidR="0083689A">
        <w:rPr>
          <w:rFonts w:ascii="Times New Roman" w:hAnsi="Times New Roman" w:cs="Times New Roman"/>
          <w:bCs/>
          <w:sz w:val="28"/>
          <w:szCs w:val="28"/>
        </w:rPr>
        <w:t>.</w:t>
      </w:r>
      <w:r w:rsidR="007F7470">
        <w:rPr>
          <w:rFonts w:ascii="Times New Roman" w:hAnsi="Times New Roman" w:cs="Times New Roman"/>
          <w:bCs/>
          <w:sz w:val="28"/>
          <w:szCs w:val="28"/>
        </w:rPr>
        <w:t xml:space="preserve"> Вступление в силу с 08.05.2016 г.</w:t>
      </w:r>
    </w:p>
    <w:p w:rsidR="00C37F41" w:rsidRPr="00250D1F" w:rsidRDefault="00C37F41">
      <w:pPr>
        <w:pStyle w:val="ConsPlusNonformat"/>
        <w:jc w:val="both"/>
        <w:rPr>
          <w:rFonts w:ascii="Times New Roman" w:hAnsi="Times New Roman" w:cs="Times New Roman"/>
          <w:sz w:val="28"/>
          <w:szCs w:val="28"/>
        </w:rPr>
      </w:pPr>
      <w:r w:rsidRPr="00250D1F">
        <w:rPr>
          <w:rFonts w:ascii="Times New Roman" w:hAnsi="Times New Roman" w:cs="Times New Roman"/>
          <w:sz w:val="28"/>
          <w:szCs w:val="28"/>
        </w:rPr>
        <w:t xml:space="preserve">                   </w:t>
      </w:r>
    </w:p>
    <w:p w:rsidR="00C37F41" w:rsidRDefault="00787FE5" w:rsidP="00206D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Сведения </w:t>
      </w:r>
      <w:r w:rsidR="00C37F41" w:rsidRPr="00250D1F">
        <w:rPr>
          <w:rFonts w:ascii="Times New Roman" w:hAnsi="Times New Roman" w:cs="Times New Roman"/>
          <w:sz w:val="28"/>
          <w:szCs w:val="28"/>
        </w:rPr>
        <w:t>о вносившихся в нормативный правовой акт изменениях (при</w:t>
      </w:r>
      <w:r w:rsidR="00206D31">
        <w:rPr>
          <w:rFonts w:ascii="Times New Roman" w:hAnsi="Times New Roman" w:cs="Times New Roman"/>
          <w:sz w:val="28"/>
          <w:szCs w:val="28"/>
        </w:rPr>
        <w:t xml:space="preserve"> </w:t>
      </w:r>
      <w:r>
        <w:rPr>
          <w:rFonts w:ascii="Times New Roman" w:hAnsi="Times New Roman" w:cs="Times New Roman"/>
          <w:sz w:val="28"/>
          <w:szCs w:val="28"/>
        </w:rPr>
        <w:t xml:space="preserve">наличии) (в </w:t>
      </w:r>
      <w:r w:rsidR="00C37F41" w:rsidRPr="00250D1F">
        <w:rPr>
          <w:rFonts w:ascii="Times New Roman" w:hAnsi="Times New Roman" w:cs="Times New Roman"/>
          <w:sz w:val="28"/>
          <w:szCs w:val="28"/>
        </w:rPr>
        <w:t>том числе вид, дата, номер, наименование, редакция, источник</w:t>
      </w:r>
      <w:r w:rsidR="00206D31">
        <w:rPr>
          <w:rFonts w:ascii="Times New Roman" w:hAnsi="Times New Roman" w:cs="Times New Roman"/>
          <w:sz w:val="28"/>
          <w:szCs w:val="28"/>
        </w:rPr>
        <w:t xml:space="preserve"> </w:t>
      </w:r>
      <w:r w:rsidR="00C37F41" w:rsidRPr="00250D1F">
        <w:rPr>
          <w:rFonts w:ascii="Times New Roman" w:hAnsi="Times New Roman" w:cs="Times New Roman"/>
          <w:sz w:val="28"/>
          <w:szCs w:val="28"/>
        </w:rPr>
        <w:t xml:space="preserve">публикации): </w:t>
      </w:r>
      <w:r w:rsidR="00206D31">
        <w:rPr>
          <w:rFonts w:ascii="Times New Roman" w:hAnsi="Times New Roman" w:cs="Times New Roman"/>
          <w:sz w:val="28"/>
          <w:szCs w:val="28"/>
        </w:rPr>
        <w:t>изменения не вносились.</w:t>
      </w:r>
    </w:p>
    <w:p w:rsidR="00206D31" w:rsidRPr="00250D1F" w:rsidRDefault="00206D31" w:rsidP="00206D31">
      <w:pPr>
        <w:pStyle w:val="ConsPlusNonformat"/>
        <w:jc w:val="both"/>
        <w:rPr>
          <w:rFonts w:ascii="Times New Roman" w:hAnsi="Times New Roman" w:cs="Times New Roman"/>
          <w:sz w:val="28"/>
          <w:szCs w:val="28"/>
        </w:rPr>
      </w:pPr>
    </w:p>
    <w:p w:rsidR="00C37F41" w:rsidRPr="00250D1F" w:rsidRDefault="00787FE5" w:rsidP="001F10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Установленный переходный период и (или) отсрочка введения</w:t>
      </w:r>
      <w:r w:rsidR="00C37F41" w:rsidRPr="00250D1F">
        <w:rPr>
          <w:rFonts w:ascii="Times New Roman" w:hAnsi="Times New Roman" w:cs="Times New Roman"/>
          <w:sz w:val="28"/>
          <w:szCs w:val="28"/>
        </w:rPr>
        <w:t xml:space="preserve"> акта,</w:t>
      </w:r>
      <w:r>
        <w:rPr>
          <w:rFonts w:ascii="Times New Roman" w:hAnsi="Times New Roman" w:cs="Times New Roman"/>
          <w:sz w:val="28"/>
          <w:szCs w:val="28"/>
        </w:rPr>
        <w:t xml:space="preserve"> распространение установленного им регулирования на ранее</w:t>
      </w:r>
      <w:r w:rsidR="00C37F41" w:rsidRPr="00250D1F">
        <w:rPr>
          <w:rFonts w:ascii="Times New Roman" w:hAnsi="Times New Roman" w:cs="Times New Roman"/>
          <w:sz w:val="28"/>
          <w:szCs w:val="28"/>
        </w:rPr>
        <w:t xml:space="preserve"> возникшие</w:t>
      </w:r>
      <w:r>
        <w:rPr>
          <w:rFonts w:ascii="Times New Roman" w:hAnsi="Times New Roman" w:cs="Times New Roman"/>
          <w:sz w:val="28"/>
          <w:szCs w:val="28"/>
        </w:rPr>
        <w:t xml:space="preserve"> </w:t>
      </w:r>
      <w:r w:rsidR="00C37F41" w:rsidRPr="00250D1F">
        <w:rPr>
          <w:rFonts w:ascii="Times New Roman" w:hAnsi="Times New Roman" w:cs="Times New Roman"/>
          <w:sz w:val="28"/>
          <w:szCs w:val="28"/>
        </w:rPr>
        <w:t xml:space="preserve">отношения: </w:t>
      </w:r>
      <w:r w:rsidR="001F1005">
        <w:rPr>
          <w:rFonts w:ascii="Times New Roman" w:hAnsi="Times New Roman" w:cs="Times New Roman"/>
          <w:sz w:val="28"/>
          <w:szCs w:val="28"/>
        </w:rPr>
        <w:t>переходный период, отсрочка – не устанавливались.</w:t>
      </w:r>
    </w:p>
    <w:p w:rsidR="00C37F41" w:rsidRPr="00250D1F" w:rsidRDefault="00C37F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985"/>
      </w:tblGrid>
      <w:tr w:rsidR="00C37F41" w:rsidRPr="00250D1F" w:rsidTr="002A2EF5">
        <w:tc>
          <w:tcPr>
            <w:tcW w:w="9985" w:type="dxa"/>
            <w:tcBorders>
              <w:left w:val="single" w:sz="4" w:space="0" w:color="auto"/>
              <w:right w:val="single" w:sz="4" w:space="0" w:color="auto"/>
            </w:tcBorders>
          </w:tcPr>
          <w:p w:rsidR="00C37F41" w:rsidRPr="00250D1F" w:rsidRDefault="00C37F41">
            <w:pPr>
              <w:pStyle w:val="ConsPlusNormal"/>
              <w:rPr>
                <w:rFonts w:ascii="Times New Roman" w:hAnsi="Times New Roman" w:cs="Times New Roman"/>
                <w:sz w:val="28"/>
                <w:szCs w:val="28"/>
              </w:rPr>
            </w:pPr>
            <w:r w:rsidRPr="00250D1F">
              <w:rPr>
                <w:rFonts w:ascii="Times New Roman" w:hAnsi="Times New Roman" w:cs="Times New Roman"/>
                <w:sz w:val="28"/>
                <w:szCs w:val="28"/>
              </w:rPr>
              <w:t>Контактная информация исполнителя:</w:t>
            </w:r>
          </w:p>
        </w:tc>
      </w:tr>
      <w:tr w:rsidR="00C37F41" w:rsidRPr="00250D1F" w:rsidTr="002A2EF5">
        <w:tc>
          <w:tcPr>
            <w:tcW w:w="9985" w:type="dxa"/>
            <w:tcBorders>
              <w:left w:val="single" w:sz="4" w:space="0" w:color="auto"/>
              <w:right w:val="single" w:sz="4" w:space="0" w:color="auto"/>
            </w:tcBorders>
          </w:tcPr>
          <w:p w:rsidR="00C37F41" w:rsidRPr="00250D1F" w:rsidRDefault="00C37F41" w:rsidP="00717AF7">
            <w:pPr>
              <w:pStyle w:val="ConsPlusNormal"/>
              <w:rPr>
                <w:rFonts w:ascii="Times New Roman" w:hAnsi="Times New Roman" w:cs="Times New Roman"/>
                <w:sz w:val="28"/>
                <w:szCs w:val="28"/>
              </w:rPr>
            </w:pPr>
            <w:r w:rsidRPr="00250D1F">
              <w:rPr>
                <w:rFonts w:ascii="Times New Roman" w:hAnsi="Times New Roman" w:cs="Times New Roman"/>
                <w:sz w:val="28"/>
                <w:szCs w:val="28"/>
              </w:rPr>
              <w:t>Ф.И.О.:</w:t>
            </w:r>
            <w:r w:rsidR="001F1005">
              <w:rPr>
                <w:rFonts w:ascii="Times New Roman" w:hAnsi="Times New Roman" w:cs="Times New Roman"/>
                <w:sz w:val="28"/>
                <w:szCs w:val="28"/>
              </w:rPr>
              <w:t xml:space="preserve"> </w:t>
            </w:r>
            <w:r w:rsidR="006A58DE">
              <w:rPr>
                <w:rFonts w:ascii="Times New Roman" w:hAnsi="Times New Roman" w:cs="Times New Roman"/>
                <w:sz w:val="28"/>
                <w:szCs w:val="28"/>
              </w:rPr>
              <w:t>Ильяшенко Татьяна Николаевна</w:t>
            </w:r>
          </w:p>
        </w:tc>
      </w:tr>
      <w:tr w:rsidR="00C37F41" w:rsidRPr="00250D1F" w:rsidTr="002A2EF5">
        <w:tc>
          <w:tcPr>
            <w:tcW w:w="9985" w:type="dxa"/>
            <w:tcBorders>
              <w:left w:val="single" w:sz="4" w:space="0" w:color="auto"/>
              <w:right w:val="single" w:sz="4" w:space="0" w:color="auto"/>
            </w:tcBorders>
          </w:tcPr>
          <w:p w:rsidR="00C37F41" w:rsidRPr="00250D1F" w:rsidRDefault="00C37F41" w:rsidP="00717AF7">
            <w:pPr>
              <w:pStyle w:val="ConsPlusNormal"/>
              <w:rPr>
                <w:rFonts w:ascii="Times New Roman" w:hAnsi="Times New Roman" w:cs="Times New Roman"/>
                <w:sz w:val="28"/>
                <w:szCs w:val="28"/>
              </w:rPr>
            </w:pPr>
            <w:r w:rsidRPr="00250D1F">
              <w:rPr>
                <w:rFonts w:ascii="Times New Roman" w:hAnsi="Times New Roman" w:cs="Times New Roman"/>
                <w:sz w:val="28"/>
                <w:szCs w:val="28"/>
              </w:rPr>
              <w:t>Должность:</w:t>
            </w:r>
            <w:r w:rsidR="001F1005">
              <w:rPr>
                <w:rFonts w:ascii="Times New Roman" w:hAnsi="Times New Roman" w:cs="Times New Roman"/>
                <w:sz w:val="28"/>
                <w:szCs w:val="28"/>
              </w:rPr>
              <w:t xml:space="preserve"> </w:t>
            </w:r>
            <w:r w:rsidR="006A58DE">
              <w:rPr>
                <w:rFonts w:ascii="Times New Roman" w:hAnsi="Times New Roman" w:cs="Times New Roman"/>
                <w:sz w:val="28"/>
                <w:szCs w:val="28"/>
              </w:rPr>
              <w:t>консультант отдела энергетики, газоснабжения, нормативов и технологических потерь департамента ТЭК и ЖКХ Костромской области</w:t>
            </w:r>
          </w:p>
        </w:tc>
      </w:tr>
      <w:tr w:rsidR="00C37F41" w:rsidRPr="00250D1F" w:rsidTr="002A2EF5">
        <w:tc>
          <w:tcPr>
            <w:tcW w:w="9985" w:type="dxa"/>
            <w:tcBorders>
              <w:left w:val="single" w:sz="4" w:space="0" w:color="auto"/>
              <w:right w:val="single" w:sz="4" w:space="0" w:color="auto"/>
            </w:tcBorders>
          </w:tcPr>
          <w:p w:rsidR="00C37F41" w:rsidRPr="00250D1F" w:rsidRDefault="00C37F41" w:rsidP="00717AF7">
            <w:pPr>
              <w:pStyle w:val="ConsPlusNormal"/>
              <w:rPr>
                <w:rFonts w:ascii="Times New Roman" w:hAnsi="Times New Roman" w:cs="Times New Roman"/>
                <w:sz w:val="28"/>
                <w:szCs w:val="28"/>
              </w:rPr>
            </w:pPr>
            <w:r w:rsidRPr="00250D1F">
              <w:rPr>
                <w:rFonts w:ascii="Times New Roman" w:hAnsi="Times New Roman" w:cs="Times New Roman"/>
                <w:sz w:val="28"/>
                <w:szCs w:val="28"/>
              </w:rPr>
              <w:t>Тел:</w:t>
            </w:r>
            <w:r w:rsidR="001F1005">
              <w:rPr>
                <w:rFonts w:ascii="Times New Roman" w:hAnsi="Times New Roman" w:cs="Times New Roman"/>
                <w:sz w:val="28"/>
                <w:szCs w:val="28"/>
              </w:rPr>
              <w:t xml:space="preserve"> </w:t>
            </w:r>
            <w:r w:rsidR="006A58DE">
              <w:rPr>
                <w:rFonts w:ascii="Times New Roman" w:hAnsi="Times New Roman" w:cs="Times New Roman"/>
                <w:sz w:val="28"/>
                <w:szCs w:val="28"/>
              </w:rPr>
              <w:t>8 (4942) 47 12 10</w:t>
            </w:r>
          </w:p>
        </w:tc>
      </w:tr>
      <w:tr w:rsidR="00C37F41" w:rsidRPr="00250D1F" w:rsidTr="002A2EF5">
        <w:tc>
          <w:tcPr>
            <w:tcW w:w="9985" w:type="dxa"/>
            <w:tcBorders>
              <w:left w:val="single" w:sz="4" w:space="0" w:color="auto"/>
              <w:right w:val="single" w:sz="4" w:space="0" w:color="auto"/>
            </w:tcBorders>
          </w:tcPr>
          <w:p w:rsidR="00C37F41" w:rsidRPr="001F1005" w:rsidRDefault="00C37F41" w:rsidP="00717AF7">
            <w:pPr>
              <w:pStyle w:val="ConsPlusNormal"/>
              <w:rPr>
                <w:rFonts w:ascii="Times New Roman" w:hAnsi="Times New Roman" w:cs="Times New Roman"/>
                <w:sz w:val="28"/>
                <w:szCs w:val="28"/>
              </w:rPr>
            </w:pPr>
            <w:r w:rsidRPr="00250D1F">
              <w:rPr>
                <w:rFonts w:ascii="Times New Roman" w:hAnsi="Times New Roman" w:cs="Times New Roman"/>
                <w:sz w:val="28"/>
                <w:szCs w:val="28"/>
              </w:rPr>
              <w:t>Адрес электронной почты (при наличии):</w:t>
            </w:r>
            <w:r w:rsidR="001F1005">
              <w:rPr>
                <w:rFonts w:ascii="Times New Roman" w:hAnsi="Times New Roman" w:cs="Times New Roman"/>
                <w:sz w:val="28"/>
                <w:szCs w:val="28"/>
              </w:rPr>
              <w:t xml:space="preserve"> </w:t>
            </w:r>
            <w:r w:rsidR="006A58DE">
              <w:rPr>
                <w:rFonts w:ascii="Times New Roman" w:hAnsi="Times New Roman" w:cs="Times New Roman"/>
                <w:sz w:val="28"/>
                <w:szCs w:val="28"/>
                <w:lang w:val="en-US"/>
              </w:rPr>
              <w:t>kiselev</w:t>
            </w:r>
            <w:r w:rsidR="006A58DE" w:rsidRPr="00E00B58">
              <w:rPr>
                <w:rFonts w:ascii="Times New Roman" w:hAnsi="Times New Roman" w:cs="Times New Roman"/>
                <w:sz w:val="28"/>
                <w:szCs w:val="28"/>
              </w:rPr>
              <w:t>.</w:t>
            </w:r>
            <w:r w:rsidR="006A58DE">
              <w:rPr>
                <w:rFonts w:ascii="Times New Roman" w:hAnsi="Times New Roman" w:cs="Times New Roman"/>
                <w:sz w:val="28"/>
                <w:szCs w:val="28"/>
                <w:lang w:val="en-US"/>
              </w:rPr>
              <w:t>pe</w:t>
            </w:r>
            <w:r w:rsidR="006A58DE" w:rsidRPr="00E00B58">
              <w:rPr>
                <w:rFonts w:ascii="Times New Roman" w:hAnsi="Times New Roman" w:cs="Times New Roman"/>
                <w:sz w:val="28"/>
                <w:szCs w:val="28"/>
              </w:rPr>
              <w:t>@</w:t>
            </w:r>
            <w:r w:rsidR="006A58DE">
              <w:rPr>
                <w:rFonts w:ascii="Times New Roman" w:hAnsi="Times New Roman" w:cs="Times New Roman"/>
                <w:sz w:val="28"/>
                <w:szCs w:val="28"/>
                <w:lang w:val="en-US"/>
              </w:rPr>
              <w:t>adm</w:t>
            </w:r>
            <w:r w:rsidR="006A58DE" w:rsidRPr="00077355">
              <w:rPr>
                <w:rFonts w:ascii="Times New Roman" w:hAnsi="Times New Roman" w:cs="Times New Roman"/>
                <w:sz w:val="28"/>
                <w:szCs w:val="28"/>
              </w:rPr>
              <w:t>44</w:t>
            </w:r>
            <w:r w:rsidR="006A58DE" w:rsidRPr="00E00B58">
              <w:rPr>
                <w:rFonts w:ascii="Times New Roman" w:hAnsi="Times New Roman" w:cs="Times New Roman"/>
                <w:sz w:val="28"/>
                <w:szCs w:val="28"/>
              </w:rPr>
              <w:t>.</w:t>
            </w:r>
            <w:r w:rsidR="006A58DE">
              <w:rPr>
                <w:rFonts w:ascii="Times New Roman" w:hAnsi="Times New Roman" w:cs="Times New Roman"/>
                <w:sz w:val="28"/>
                <w:szCs w:val="28"/>
                <w:lang w:val="en-US"/>
              </w:rPr>
              <w:t>ru</w:t>
            </w:r>
          </w:p>
        </w:tc>
      </w:tr>
    </w:tbl>
    <w:p w:rsidR="00C37F41" w:rsidRPr="00250D1F" w:rsidRDefault="00C37F41">
      <w:pPr>
        <w:pStyle w:val="ConsPlusNormal"/>
        <w:jc w:val="both"/>
        <w:rPr>
          <w:rFonts w:ascii="Times New Roman" w:hAnsi="Times New Roman" w:cs="Times New Roman"/>
          <w:sz w:val="28"/>
          <w:szCs w:val="28"/>
        </w:rPr>
      </w:pPr>
    </w:p>
    <w:p w:rsidR="00C37F41" w:rsidRPr="00250D1F" w:rsidRDefault="008867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Сведения о </w:t>
      </w:r>
      <w:r w:rsidR="00C37F41" w:rsidRPr="00250D1F">
        <w:rPr>
          <w:rFonts w:ascii="Times New Roman" w:hAnsi="Times New Roman" w:cs="Times New Roman"/>
          <w:sz w:val="28"/>
          <w:szCs w:val="28"/>
        </w:rPr>
        <w:t>проведении</w:t>
      </w:r>
      <w:r>
        <w:rPr>
          <w:rFonts w:ascii="Times New Roman" w:hAnsi="Times New Roman" w:cs="Times New Roman"/>
          <w:sz w:val="28"/>
          <w:szCs w:val="28"/>
        </w:rPr>
        <w:t xml:space="preserve"> оценки </w:t>
      </w:r>
      <w:r w:rsidR="00C37F41" w:rsidRPr="00250D1F">
        <w:rPr>
          <w:rFonts w:ascii="Times New Roman" w:hAnsi="Times New Roman" w:cs="Times New Roman"/>
          <w:sz w:val="28"/>
          <w:szCs w:val="28"/>
        </w:rPr>
        <w:t>регулирующего воздействия проекта</w:t>
      </w:r>
      <w:r w:rsidR="004D02C3" w:rsidRPr="004D02C3">
        <w:rPr>
          <w:rFonts w:ascii="Times New Roman" w:hAnsi="Times New Roman" w:cs="Times New Roman"/>
          <w:sz w:val="28"/>
          <w:szCs w:val="28"/>
        </w:rPr>
        <w:t xml:space="preserve"> </w:t>
      </w:r>
      <w:r w:rsidR="00C37F41" w:rsidRPr="00250D1F">
        <w:rPr>
          <w:rFonts w:ascii="Times New Roman" w:hAnsi="Times New Roman" w:cs="Times New Roman"/>
          <w:sz w:val="28"/>
          <w:szCs w:val="28"/>
        </w:rPr>
        <w:t>но</w:t>
      </w:r>
      <w:r>
        <w:rPr>
          <w:rFonts w:ascii="Times New Roman" w:hAnsi="Times New Roman" w:cs="Times New Roman"/>
          <w:sz w:val="28"/>
          <w:szCs w:val="28"/>
        </w:rPr>
        <w:t xml:space="preserve">рмативного правового акта и ее </w:t>
      </w:r>
      <w:r w:rsidR="00C37F41" w:rsidRPr="00250D1F">
        <w:rPr>
          <w:rFonts w:ascii="Times New Roman" w:hAnsi="Times New Roman" w:cs="Times New Roman"/>
          <w:sz w:val="28"/>
          <w:szCs w:val="28"/>
        </w:rPr>
        <w:t>результатах, включая сводный отчет о</w:t>
      </w:r>
      <w:r w:rsidR="004D02C3" w:rsidRPr="004D02C3">
        <w:rPr>
          <w:rFonts w:ascii="Times New Roman" w:hAnsi="Times New Roman" w:cs="Times New Roman"/>
          <w:sz w:val="28"/>
          <w:szCs w:val="28"/>
        </w:rPr>
        <w:t xml:space="preserve"> </w:t>
      </w:r>
      <w:proofErr w:type="gramStart"/>
      <w:r w:rsidR="00C37F41" w:rsidRPr="00250D1F">
        <w:rPr>
          <w:rFonts w:ascii="Times New Roman" w:hAnsi="Times New Roman" w:cs="Times New Roman"/>
          <w:sz w:val="28"/>
          <w:szCs w:val="28"/>
        </w:rPr>
        <w:t>результатах проведения оценки его регулирующего воздействия, заключение об</w:t>
      </w:r>
      <w:r w:rsidR="004D02C3" w:rsidRPr="004D02C3">
        <w:rPr>
          <w:rFonts w:ascii="Times New Roman" w:hAnsi="Times New Roman" w:cs="Times New Roman"/>
          <w:sz w:val="28"/>
          <w:szCs w:val="28"/>
        </w:rPr>
        <w:t xml:space="preserve"> </w:t>
      </w:r>
      <w:r>
        <w:rPr>
          <w:rFonts w:ascii="Times New Roman" w:hAnsi="Times New Roman" w:cs="Times New Roman"/>
          <w:sz w:val="28"/>
          <w:szCs w:val="28"/>
        </w:rPr>
        <w:t xml:space="preserve">оценке </w:t>
      </w:r>
      <w:r w:rsidR="00C37F41" w:rsidRPr="00250D1F">
        <w:rPr>
          <w:rFonts w:ascii="Times New Roman" w:hAnsi="Times New Roman" w:cs="Times New Roman"/>
          <w:sz w:val="28"/>
          <w:szCs w:val="28"/>
        </w:rPr>
        <w:t>регу</w:t>
      </w:r>
      <w:r>
        <w:rPr>
          <w:rFonts w:ascii="Times New Roman" w:hAnsi="Times New Roman" w:cs="Times New Roman"/>
          <w:sz w:val="28"/>
          <w:szCs w:val="28"/>
        </w:rPr>
        <w:t>лирующего воздействия, сводку предложений,</w:t>
      </w:r>
      <w:r w:rsidR="00C37F41" w:rsidRPr="00250D1F">
        <w:rPr>
          <w:rFonts w:ascii="Times New Roman" w:hAnsi="Times New Roman" w:cs="Times New Roman"/>
          <w:sz w:val="28"/>
          <w:szCs w:val="28"/>
        </w:rPr>
        <w:t xml:space="preserve"> пос</w:t>
      </w:r>
      <w:r>
        <w:rPr>
          <w:rFonts w:ascii="Times New Roman" w:hAnsi="Times New Roman" w:cs="Times New Roman"/>
          <w:sz w:val="28"/>
          <w:szCs w:val="28"/>
        </w:rPr>
        <w:t xml:space="preserve">тупивших </w:t>
      </w:r>
      <w:r w:rsidR="00C37F41" w:rsidRPr="00250D1F">
        <w:rPr>
          <w:rFonts w:ascii="Times New Roman" w:hAnsi="Times New Roman" w:cs="Times New Roman"/>
          <w:sz w:val="28"/>
          <w:szCs w:val="28"/>
        </w:rPr>
        <w:t>по</w:t>
      </w:r>
      <w:r w:rsidR="004D02C3" w:rsidRPr="004D02C3">
        <w:rPr>
          <w:rFonts w:ascii="Times New Roman" w:hAnsi="Times New Roman" w:cs="Times New Roman"/>
          <w:sz w:val="28"/>
          <w:szCs w:val="28"/>
        </w:rPr>
        <w:t xml:space="preserve"> </w:t>
      </w:r>
      <w:r>
        <w:rPr>
          <w:rFonts w:ascii="Times New Roman" w:hAnsi="Times New Roman" w:cs="Times New Roman"/>
          <w:sz w:val="28"/>
          <w:szCs w:val="28"/>
        </w:rPr>
        <w:t>итогам проведения</w:t>
      </w:r>
      <w:r w:rsidR="00C37F41" w:rsidRPr="00250D1F">
        <w:rPr>
          <w:rFonts w:ascii="Times New Roman" w:hAnsi="Times New Roman" w:cs="Times New Roman"/>
          <w:sz w:val="28"/>
          <w:szCs w:val="28"/>
        </w:rPr>
        <w:t xml:space="preserve"> пу</w:t>
      </w:r>
      <w:r>
        <w:rPr>
          <w:rFonts w:ascii="Times New Roman" w:hAnsi="Times New Roman" w:cs="Times New Roman"/>
          <w:sz w:val="28"/>
          <w:szCs w:val="28"/>
        </w:rPr>
        <w:t xml:space="preserve">бличных консультаций (полные электронные </w:t>
      </w:r>
      <w:r w:rsidR="00C37F41" w:rsidRPr="00250D1F">
        <w:rPr>
          <w:rFonts w:ascii="Times New Roman" w:hAnsi="Times New Roman" w:cs="Times New Roman"/>
          <w:sz w:val="28"/>
          <w:szCs w:val="28"/>
        </w:rPr>
        <w:t>адреса</w:t>
      </w:r>
      <w:r w:rsidR="004D02C3" w:rsidRPr="004D02C3">
        <w:rPr>
          <w:rFonts w:ascii="Times New Roman" w:hAnsi="Times New Roman" w:cs="Times New Roman"/>
          <w:sz w:val="28"/>
          <w:szCs w:val="28"/>
        </w:rPr>
        <w:t xml:space="preserve"> </w:t>
      </w:r>
      <w:r w:rsidR="00C37F41" w:rsidRPr="00250D1F">
        <w:rPr>
          <w:rFonts w:ascii="Times New Roman" w:hAnsi="Times New Roman" w:cs="Times New Roman"/>
          <w:sz w:val="28"/>
          <w:szCs w:val="28"/>
        </w:rPr>
        <w:t>размещения указанных сводного отчета и заключения (при наличии):</w:t>
      </w:r>
      <w:proofErr w:type="gramEnd"/>
    </w:p>
    <w:p w:rsidR="00C37F41" w:rsidRPr="00250D1F" w:rsidRDefault="008867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степень</w:t>
      </w:r>
      <w:r w:rsidR="00C37F41" w:rsidRPr="00250D1F">
        <w:rPr>
          <w:rFonts w:ascii="Times New Roman" w:hAnsi="Times New Roman" w:cs="Times New Roman"/>
          <w:sz w:val="28"/>
          <w:szCs w:val="28"/>
        </w:rPr>
        <w:t xml:space="preserve"> регулирующего воздействия положений проекта нормативного</w:t>
      </w:r>
      <w:r w:rsidR="00C16952">
        <w:rPr>
          <w:rFonts w:ascii="Times New Roman" w:hAnsi="Times New Roman" w:cs="Times New Roman"/>
          <w:sz w:val="28"/>
          <w:szCs w:val="28"/>
        </w:rPr>
        <w:t xml:space="preserve"> </w:t>
      </w:r>
      <w:r w:rsidR="00C37F41" w:rsidRPr="00250D1F">
        <w:rPr>
          <w:rFonts w:ascii="Times New Roman" w:hAnsi="Times New Roman" w:cs="Times New Roman"/>
          <w:sz w:val="28"/>
          <w:szCs w:val="28"/>
        </w:rPr>
        <w:t xml:space="preserve">правового акта: </w:t>
      </w:r>
      <w:r w:rsidR="00F11767">
        <w:rPr>
          <w:rFonts w:ascii="Times New Roman" w:hAnsi="Times New Roman" w:cs="Times New Roman"/>
          <w:sz w:val="28"/>
          <w:szCs w:val="28"/>
        </w:rPr>
        <w:t>степе</w:t>
      </w:r>
      <w:r w:rsidR="002A2EF5">
        <w:rPr>
          <w:rFonts w:ascii="Times New Roman" w:hAnsi="Times New Roman" w:cs="Times New Roman"/>
          <w:sz w:val="28"/>
          <w:szCs w:val="28"/>
        </w:rPr>
        <w:t>нь</w:t>
      </w:r>
      <w:r w:rsidR="00F11767">
        <w:rPr>
          <w:rFonts w:ascii="Times New Roman" w:hAnsi="Times New Roman" w:cs="Times New Roman"/>
          <w:sz w:val="28"/>
          <w:szCs w:val="28"/>
        </w:rPr>
        <w:t xml:space="preserve"> </w:t>
      </w:r>
      <w:r w:rsidR="002A2EF5" w:rsidRPr="00250D1F">
        <w:rPr>
          <w:rFonts w:ascii="Times New Roman" w:hAnsi="Times New Roman" w:cs="Times New Roman"/>
          <w:sz w:val="28"/>
          <w:szCs w:val="28"/>
        </w:rPr>
        <w:t>регулирующего воздействия</w:t>
      </w:r>
      <w:r w:rsidR="002A2EF5">
        <w:rPr>
          <w:rFonts w:ascii="Times New Roman" w:hAnsi="Times New Roman" w:cs="Times New Roman"/>
          <w:sz w:val="28"/>
          <w:szCs w:val="28"/>
        </w:rPr>
        <w:t xml:space="preserve"> </w:t>
      </w:r>
      <w:r w:rsidR="00F11767">
        <w:rPr>
          <w:rFonts w:ascii="Times New Roman" w:hAnsi="Times New Roman" w:cs="Times New Roman"/>
          <w:sz w:val="28"/>
          <w:szCs w:val="28"/>
        </w:rPr>
        <w:t>не применялась</w:t>
      </w:r>
      <w:r w:rsidR="002A2EF5">
        <w:rPr>
          <w:rFonts w:ascii="Times New Roman" w:hAnsi="Times New Roman" w:cs="Times New Roman"/>
          <w:sz w:val="28"/>
          <w:szCs w:val="28"/>
        </w:rPr>
        <w:t>;</w:t>
      </w:r>
    </w:p>
    <w:p w:rsidR="00C37F41" w:rsidRPr="00250D1F" w:rsidRDefault="008867B2" w:rsidP="00C169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наименование исполнительного органа государственной </w:t>
      </w:r>
      <w:r w:rsidR="00C37F41" w:rsidRPr="00250D1F">
        <w:rPr>
          <w:rFonts w:ascii="Times New Roman" w:hAnsi="Times New Roman" w:cs="Times New Roman"/>
          <w:sz w:val="28"/>
          <w:szCs w:val="28"/>
        </w:rPr>
        <w:t>власти</w:t>
      </w:r>
      <w:r w:rsidR="00C16952">
        <w:rPr>
          <w:rFonts w:ascii="Times New Roman" w:hAnsi="Times New Roman" w:cs="Times New Roman"/>
          <w:sz w:val="28"/>
          <w:szCs w:val="28"/>
        </w:rPr>
        <w:t xml:space="preserve"> </w:t>
      </w:r>
      <w:r w:rsidR="00C37F41" w:rsidRPr="00250D1F">
        <w:rPr>
          <w:rFonts w:ascii="Times New Roman" w:hAnsi="Times New Roman" w:cs="Times New Roman"/>
          <w:sz w:val="28"/>
          <w:szCs w:val="28"/>
        </w:rPr>
        <w:t xml:space="preserve">Костромской области - составителя сводного отчета: </w:t>
      </w:r>
      <w:r w:rsidR="00C16952">
        <w:rPr>
          <w:rFonts w:ascii="Times New Roman" w:hAnsi="Times New Roman" w:cs="Times New Roman"/>
          <w:sz w:val="28"/>
          <w:szCs w:val="28"/>
        </w:rPr>
        <w:t>департамент топливно-энергетического комплекса и жилищно-коммунального хозяйства Костромской области</w:t>
      </w:r>
      <w:r w:rsidR="00C37F41" w:rsidRPr="00250D1F">
        <w:rPr>
          <w:rFonts w:ascii="Times New Roman" w:hAnsi="Times New Roman" w:cs="Times New Roman"/>
          <w:sz w:val="28"/>
          <w:szCs w:val="28"/>
        </w:rPr>
        <w:t>;</w:t>
      </w:r>
    </w:p>
    <w:p w:rsidR="00C37F41" w:rsidRPr="002A2EF5" w:rsidRDefault="00C37F41">
      <w:pPr>
        <w:pStyle w:val="ConsPlusNonformat"/>
        <w:jc w:val="both"/>
        <w:rPr>
          <w:rFonts w:ascii="Times New Roman" w:hAnsi="Times New Roman" w:cs="Times New Roman"/>
          <w:sz w:val="28"/>
          <w:szCs w:val="28"/>
        </w:rPr>
      </w:pPr>
      <w:r w:rsidRPr="00250D1F">
        <w:rPr>
          <w:rFonts w:ascii="Times New Roman" w:hAnsi="Times New Roman" w:cs="Times New Roman"/>
          <w:sz w:val="28"/>
          <w:szCs w:val="28"/>
        </w:rPr>
        <w:lastRenderedPageBreak/>
        <w:t xml:space="preserve">    </w:t>
      </w:r>
      <w:r w:rsidR="008867B2" w:rsidRPr="002A2EF5">
        <w:rPr>
          <w:rFonts w:ascii="Times New Roman" w:hAnsi="Times New Roman" w:cs="Times New Roman"/>
          <w:sz w:val="28"/>
          <w:szCs w:val="28"/>
        </w:rPr>
        <w:t>3) ссылка на раздел официального сайта</w:t>
      </w:r>
      <w:r w:rsidRPr="002A2EF5">
        <w:rPr>
          <w:rFonts w:ascii="Times New Roman" w:hAnsi="Times New Roman" w:cs="Times New Roman"/>
          <w:sz w:val="28"/>
          <w:szCs w:val="28"/>
        </w:rPr>
        <w:t xml:space="preserve"> в</w:t>
      </w:r>
      <w:r w:rsidR="008867B2" w:rsidRPr="002A2EF5">
        <w:rPr>
          <w:rFonts w:ascii="Times New Roman" w:hAnsi="Times New Roman" w:cs="Times New Roman"/>
          <w:sz w:val="28"/>
          <w:szCs w:val="28"/>
        </w:rPr>
        <w:t xml:space="preserve"> </w:t>
      </w:r>
      <w:r w:rsidRPr="002A2EF5">
        <w:rPr>
          <w:rFonts w:ascii="Times New Roman" w:hAnsi="Times New Roman" w:cs="Times New Roman"/>
          <w:sz w:val="28"/>
          <w:szCs w:val="28"/>
        </w:rPr>
        <w:t>информаци</w:t>
      </w:r>
      <w:r w:rsidR="008867B2" w:rsidRPr="002A2EF5">
        <w:rPr>
          <w:rFonts w:ascii="Times New Roman" w:hAnsi="Times New Roman" w:cs="Times New Roman"/>
          <w:sz w:val="28"/>
          <w:szCs w:val="28"/>
        </w:rPr>
        <w:t>онно-телекоммуникационной сети</w:t>
      </w:r>
      <w:r w:rsidRPr="002A2EF5">
        <w:rPr>
          <w:rFonts w:ascii="Times New Roman" w:hAnsi="Times New Roman" w:cs="Times New Roman"/>
          <w:sz w:val="28"/>
          <w:szCs w:val="28"/>
        </w:rPr>
        <w:t xml:space="preserve"> "Интернет", где размещен сводный</w:t>
      </w:r>
      <w:r w:rsidR="0019376E" w:rsidRPr="002A2EF5">
        <w:rPr>
          <w:rFonts w:ascii="Times New Roman" w:hAnsi="Times New Roman" w:cs="Times New Roman"/>
          <w:sz w:val="28"/>
          <w:szCs w:val="28"/>
        </w:rPr>
        <w:t xml:space="preserve"> </w:t>
      </w:r>
      <w:r w:rsidR="008867B2" w:rsidRPr="002A2EF5">
        <w:rPr>
          <w:rFonts w:ascii="Times New Roman" w:hAnsi="Times New Roman" w:cs="Times New Roman"/>
          <w:sz w:val="28"/>
          <w:szCs w:val="28"/>
        </w:rPr>
        <w:t xml:space="preserve">отчет о </w:t>
      </w:r>
      <w:r w:rsidRPr="002A2EF5">
        <w:rPr>
          <w:rFonts w:ascii="Times New Roman" w:hAnsi="Times New Roman" w:cs="Times New Roman"/>
          <w:sz w:val="28"/>
          <w:szCs w:val="28"/>
        </w:rPr>
        <w:t>проведении оценки регулирующего воздействия проекта нормативного</w:t>
      </w:r>
      <w:r w:rsidR="0019376E" w:rsidRPr="002A2EF5">
        <w:rPr>
          <w:rFonts w:ascii="Times New Roman" w:hAnsi="Times New Roman" w:cs="Times New Roman"/>
          <w:sz w:val="28"/>
          <w:szCs w:val="28"/>
        </w:rPr>
        <w:t xml:space="preserve"> </w:t>
      </w:r>
      <w:r w:rsidRPr="002A2EF5">
        <w:rPr>
          <w:rFonts w:ascii="Times New Roman" w:hAnsi="Times New Roman" w:cs="Times New Roman"/>
          <w:sz w:val="28"/>
          <w:szCs w:val="28"/>
        </w:rPr>
        <w:t>правового акта</w:t>
      </w:r>
      <w:r w:rsidR="002A2EF5" w:rsidRPr="002A2EF5">
        <w:rPr>
          <w:rFonts w:ascii="Times New Roman" w:hAnsi="Times New Roman" w:cs="Times New Roman"/>
          <w:sz w:val="28"/>
          <w:szCs w:val="28"/>
        </w:rPr>
        <w:t xml:space="preserve">: </w:t>
      </w:r>
      <w:proofErr w:type="spellStart"/>
      <w:r w:rsidR="002A2EF5" w:rsidRPr="002A2EF5">
        <w:rPr>
          <w:rFonts w:ascii="Times New Roman" w:hAnsi="Times New Roman" w:cs="Times New Roman"/>
          <w:sz w:val="28"/>
          <w:szCs w:val="28"/>
          <w:lang w:val="en-US"/>
        </w:rPr>
        <w:t>gosupr</w:t>
      </w:r>
      <w:proofErr w:type="spellEnd"/>
      <w:r w:rsidR="002A2EF5" w:rsidRPr="002A2EF5">
        <w:rPr>
          <w:rFonts w:ascii="Times New Roman" w:hAnsi="Times New Roman" w:cs="Times New Roman"/>
          <w:sz w:val="28"/>
          <w:szCs w:val="28"/>
        </w:rPr>
        <w:t>.</w:t>
      </w:r>
      <w:proofErr w:type="spellStart"/>
      <w:r w:rsidR="002A2EF5" w:rsidRPr="002A2EF5">
        <w:rPr>
          <w:rFonts w:ascii="Times New Roman" w:hAnsi="Times New Roman" w:cs="Times New Roman"/>
          <w:sz w:val="28"/>
          <w:szCs w:val="28"/>
          <w:lang w:val="en-US"/>
        </w:rPr>
        <w:t>kostroma</w:t>
      </w:r>
      <w:proofErr w:type="spellEnd"/>
      <w:r w:rsidR="002A2EF5" w:rsidRPr="002A2EF5">
        <w:rPr>
          <w:rFonts w:ascii="Times New Roman" w:hAnsi="Times New Roman" w:cs="Times New Roman"/>
          <w:sz w:val="28"/>
          <w:szCs w:val="28"/>
        </w:rPr>
        <w:t>.</w:t>
      </w:r>
      <w:proofErr w:type="spellStart"/>
      <w:r w:rsidR="002A2EF5" w:rsidRPr="002A2EF5">
        <w:rPr>
          <w:rFonts w:ascii="Times New Roman" w:hAnsi="Times New Roman" w:cs="Times New Roman"/>
          <w:sz w:val="28"/>
          <w:szCs w:val="28"/>
          <w:lang w:val="en-US"/>
        </w:rPr>
        <w:t>ru</w:t>
      </w:r>
      <w:proofErr w:type="spellEnd"/>
      <w:r w:rsidRPr="002A2EF5">
        <w:rPr>
          <w:rFonts w:ascii="Times New Roman" w:hAnsi="Times New Roman" w:cs="Times New Roman"/>
          <w:sz w:val="28"/>
          <w:szCs w:val="28"/>
        </w:rPr>
        <w:t>;</w:t>
      </w:r>
    </w:p>
    <w:p w:rsidR="00C37F41" w:rsidRPr="00250D1F" w:rsidRDefault="00C37F41">
      <w:pPr>
        <w:pStyle w:val="ConsPlusNonformat"/>
        <w:jc w:val="both"/>
        <w:rPr>
          <w:rFonts w:ascii="Times New Roman" w:hAnsi="Times New Roman" w:cs="Times New Roman"/>
          <w:sz w:val="28"/>
          <w:szCs w:val="28"/>
        </w:rPr>
      </w:pPr>
      <w:r w:rsidRPr="002A2EF5">
        <w:rPr>
          <w:rFonts w:ascii="Times New Roman" w:hAnsi="Times New Roman" w:cs="Times New Roman"/>
          <w:sz w:val="28"/>
          <w:szCs w:val="28"/>
        </w:rPr>
        <w:t xml:space="preserve">    </w:t>
      </w:r>
      <w:proofErr w:type="gramStart"/>
      <w:r w:rsidR="008867B2" w:rsidRPr="002A2EF5">
        <w:rPr>
          <w:rFonts w:ascii="Times New Roman" w:hAnsi="Times New Roman" w:cs="Times New Roman"/>
          <w:sz w:val="28"/>
          <w:szCs w:val="28"/>
        </w:rPr>
        <w:t xml:space="preserve">4) какие замечания и </w:t>
      </w:r>
      <w:r w:rsidRPr="002A2EF5">
        <w:rPr>
          <w:rFonts w:ascii="Times New Roman" w:hAnsi="Times New Roman" w:cs="Times New Roman"/>
          <w:sz w:val="28"/>
          <w:szCs w:val="28"/>
        </w:rPr>
        <w:t>предложения, поступившие по итогам проведения</w:t>
      </w:r>
      <w:r w:rsidR="008867B2" w:rsidRPr="002A2EF5">
        <w:rPr>
          <w:rFonts w:ascii="Times New Roman" w:hAnsi="Times New Roman" w:cs="Times New Roman"/>
          <w:sz w:val="28"/>
          <w:szCs w:val="28"/>
        </w:rPr>
        <w:t xml:space="preserve"> публичных консультаций в</w:t>
      </w:r>
      <w:r w:rsidRPr="002A2EF5">
        <w:rPr>
          <w:rFonts w:ascii="Times New Roman" w:hAnsi="Times New Roman" w:cs="Times New Roman"/>
          <w:sz w:val="28"/>
          <w:szCs w:val="28"/>
        </w:rPr>
        <w:t xml:space="preserve"> отношении сводного отчета, были учтены при его</w:t>
      </w:r>
      <w:r w:rsidR="008867B2" w:rsidRPr="002A2EF5">
        <w:rPr>
          <w:rFonts w:ascii="Times New Roman" w:hAnsi="Times New Roman" w:cs="Times New Roman"/>
          <w:sz w:val="28"/>
          <w:szCs w:val="28"/>
        </w:rPr>
        <w:t xml:space="preserve"> </w:t>
      </w:r>
      <w:r w:rsidRPr="002A2EF5">
        <w:rPr>
          <w:rFonts w:ascii="Times New Roman" w:hAnsi="Times New Roman" w:cs="Times New Roman"/>
          <w:sz w:val="28"/>
          <w:szCs w:val="28"/>
        </w:rPr>
        <w:t xml:space="preserve">доработке: </w:t>
      </w:r>
      <w:r w:rsidR="002A2EF5" w:rsidRPr="002A2EF5">
        <w:rPr>
          <w:rFonts w:ascii="Times New Roman" w:hAnsi="Times New Roman" w:cs="Times New Roman"/>
          <w:sz w:val="28"/>
          <w:szCs w:val="28"/>
        </w:rPr>
        <w:t>в</w:t>
      </w:r>
      <w:r w:rsidR="002A2EF5" w:rsidRPr="002A2EF5">
        <w:rPr>
          <w:rFonts w:ascii="Times New Roman" w:eastAsia="Calibri" w:hAnsi="Times New Roman" w:cs="Times New Roman"/>
          <w:sz w:val="28"/>
          <w:szCs w:val="28"/>
          <w:lang w:eastAsia="en-US"/>
        </w:rPr>
        <w:t xml:space="preserve"> ходе публичного обсуждения проекта постановления </w:t>
      </w:r>
      <w:r w:rsidR="002A2EF5" w:rsidRPr="002A2EF5">
        <w:rPr>
          <w:rFonts w:ascii="Times New Roman" w:hAnsi="Times New Roman" w:cs="Times New Roman"/>
          <w:sz w:val="28"/>
          <w:szCs w:val="28"/>
        </w:rPr>
        <w:t xml:space="preserve">в департамент топливно-энергетического и жилищно-коммунального хозяйства Костромской области замечаний и предложений от заинтересованных категорий граждан и юридических лиц не </w:t>
      </w:r>
      <w:r w:rsidR="002A2EF5" w:rsidRPr="0037293C">
        <w:rPr>
          <w:rFonts w:ascii="Times New Roman" w:hAnsi="Times New Roman" w:cs="Times New Roman"/>
          <w:sz w:val="28"/>
          <w:szCs w:val="28"/>
        </w:rPr>
        <w:t>поступало</w:t>
      </w:r>
      <w:r w:rsidRPr="0037293C">
        <w:rPr>
          <w:rFonts w:ascii="Times New Roman" w:hAnsi="Times New Roman" w:cs="Times New Roman"/>
          <w:sz w:val="28"/>
          <w:szCs w:val="28"/>
        </w:rPr>
        <w:t>;</w:t>
      </w:r>
      <w:proofErr w:type="gramEnd"/>
    </w:p>
    <w:p w:rsidR="00C37F41" w:rsidRPr="00250D1F" w:rsidRDefault="008867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по итогам оценки </w:t>
      </w:r>
      <w:r w:rsidR="00C37F41" w:rsidRPr="00250D1F">
        <w:rPr>
          <w:rFonts w:ascii="Times New Roman" w:hAnsi="Times New Roman" w:cs="Times New Roman"/>
          <w:sz w:val="28"/>
          <w:szCs w:val="28"/>
        </w:rPr>
        <w:t>регулирующего воздействия проекта нормативного</w:t>
      </w:r>
      <w:r w:rsidR="00306993">
        <w:rPr>
          <w:rFonts w:ascii="Times New Roman" w:hAnsi="Times New Roman" w:cs="Times New Roman"/>
          <w:sz w:val="28"/>
          <w:szCs w:val="28"/>
        </w:rPr>
        <w:t xml:space="preserve"> </w:t>
      </w:r>
      <w:r>
        <w:rPr>
          <w:rFonts w:ascii="Times New Roman" w:hAnsi="Times New Roman" w:cs="Times New Roman"/>
          <w:sz w:val="28"/>
          <w:szCs w:val="28"/>
        </w:rPr>
        <w:t>правового акта заключение было</w:t>
      </w:r>
      <w:r w:rsidR="00C37F41" w:rsidRPr="00250D1F">
        <w:rPr>
          <w:rFonts w:ascii="Times New Roman" w:hAnsi="Times New Roman" w:cs="Times New Roman"/>
          <w:sz w:val="28"/>
          <w:szCs w:val="28"/>
        </w:rPr>
        <w:t xml:space="preserve"> (положительное/</w:t>
      </w:r>
      <w:r w:rsidR="00C37F41" w:rsidRPr="0037293C">
        <w:rPr>
          <w:rFonts w:ascii="Times New Roman" w:hAnsi="Times New Roman" w:cs="Times New Roman"/>
          <w:sz w:val="28"/>
          <w:szCs w:val="28"/>
          <w:u w:val="single"/>
        </w:rPr>
        <w:t>отрицательное</w:t>
      </w:r>
      <w:r w:rsidR="00C37F41" w:rsidRPr="0037293C">
        <w:rPr>
          <w:rFonts w:ascii="Times New Roman" w:hAnsi="Times New Roman" w:cs="Times New Roman"/>
          <w:sz w:val="28"/>
          <w:szCs w:val="28"/>
        </w:rPr>
        <w:t>)</w:t>
      </w:r>
      <w:r w:rsidR="00306993">
        <w:rPr>
          <w:rFonts w:ascii="Times New Roman" w:hAnsi="Times New Roman" w:cs="Times New Roman"/>
          <w:sz w:val="28"/>
          <w:szCs w:val="28"/>
        </w:rPr>
        <w:t xml:space="preserve"> </w:t>
      </w:r>
      <w:r w:rsidR="00C37F41" w:rsidRPr="00250D1F">
        <w:rPr>
          <w:rFonts w:ascii="Times New Roman" w:hAnsi="Times New Roman" w:cs="Times New Roman"/>
          <w:sz w:val="28"/>
          <w:szCs w:val="28"/>
        </w:rPr>
        <w:t>(подчеркнуть);</w:t>
      </w:r>
    </w:p>
    <w:p w:rsidR="00C37F41" w:rsidRPr="00250D1F" w:rsidRDefault="008867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 какие доработки по проекту были проведены по итогам</w:t>
      </w:r>
      <w:r w:rsidR="00C37F41" w:rsidRPr="00250D1F">
        <w:rPr>
          <w:rFonts w:ascii="Times New Roman" w:hAnsi="Times New Roman" w:cs="Times New Roman"/>
          <w:sz w:val="28"/>
          <w:szCs w:val="28"/>
        </w:rPr>
        <w:t xml:space="preserve"> оценки</w:t>
      </w:r>
      <w:r w:rsidR="00306993">
        <w:rPr>
          <w:rFonts w:ascii="Times New Roman" w:hAnsi="Times New Roman" w:cs="Times New Roman"/>
          <w:sz w:val="28"/>
          <w:szCs w:val="28"/>
        </w:rPr>
        <w:t xml:space="preserve"> </w:t>
      </w:r>
      <w:r w:rsidR="0019376E">
        <w:rPr>
          <w:rFonts w:ascii="Times New Roman" w:hAnsi="Times New Roman" w:cs="Times New Roman"/>
          <w:sz w:val="28"/>
          <w:szCs w:val="28"/>
        </w:rPr>
        <w:t xml:space="preserve">регулирующего </w:t>
      </w:r>
      <w:r w:rsidR="00C37F41" w:rsidRPr="00250D1F">
        <w:rPr>
          <w:rFonts w:ascii="Times New Roman" w:hAnsi="Times New Roman" w:cs="Times New Roman"/>
          <w:sz w:val="28"/>
          <w:szCs w:val="28"/>
        </w:rPr>
        <w:t xml:space="preserve">воздействия: </w:t>
      </w:r>
      <w:r w:rsidR="00770A62">
        <w:rPr>
          <w:rFonts w:ascii="Times New Roman" w:hAnsi="Times New Roman" w:cs="Times New Roman"/>
          <w:sz w:val="28"/>
          <w:szCs w:val="28"/>
        </w:rPr>
        <w:t>доработки по проекту не проводились в связи с отсутствием необходимости.</w:t>
      </w:r>
    </w:p>
    <w:p w:rsidR="00306993" w:rsidRDefault="00306993">
      <w:pPr>
        <w:pStyle w:val="ConsPlusNonformat"/>
        <w:jc w:val="both"/>
        <w:rPr>
          <w:rFonts w:ascii="Times New Roman" w:hAnsi="Times New Roman" w:cs="Times New Roman"/>
          <w:sz w:val="28"/>
          <w:szCs w:val="28"/>
        </w:rPr>
      </w:pPr>
    </w:p>
    <w:p w:rsidR="00C37F41" w:rsidRPr="00250D1F" w:rsidRDefault="00C37F41">
      <w:pPr>
        <w:pStyle w:val="ConsPlusNonformat"/>
        <w:jc w:val="both"/>
        <w:rPr>
          <w:rFonts w:ascii="Times New Roman" w:hAnsi="Times New Roman" w:cs="Times New Roman"/>
          <w:sz w:val="28"/>
          <w:szCs w:val="28"/>
        </w:rPr>
      </w:pPr>
      <w:r w:rsidRPr="00250D1F">
        <w:rPr>
          <w:rFonts w:ascii="Times New Roman" w:hAnsi="Times New Roman" w:cs="Times New Roman"/>
          <w:sz w:val="28"/>
          <w:szCs w:val="28"/>
        </w:rPr>
        <w:t xml:space="preserve">    </w:t>
      </w:r>
      <w:r w:rsidR="008867B2" w:rsidRPr="00AA5A02">
        <w:rPr>
          <w:rFonts w:ascii="Times New Roman" w:hAnsi="Times New Roman" w:cs="Times New Roman"/>
          <w:sz w:val="28"/>
          <w:szCs w:val="28"/>
        </w:rPr>
        <w:t xml:space="preserve">4. </w:t>
      </w:r>
      <w:r w:rsidRPr="00AA5A02">
        <w:rPr>
          <w:rFonts w:ascii="Times New Roman" w:hAnsi="Times New Roman" w:cs="Times New Roman"/>
          <w:sz w:val="28"/>
          <w:szCs w:val="28"/>
        </w:rPr>
        <w:t>Сравнительный</w:t>
      </w:r>
      <w:r w:rsidR="008867B2">
        <w:rPr>
          <w:rFonts w:ascii="Times New Roman" w:hAnsi="Times New Roman" w:cs="Times New Roman"/>
          <w:sz w:val="28"/>
          <w:szCs w:val="28"/>
        </w:rPr>
        <w:t xml:space="preserve"> анализ установленных в </w:t>
      </w:r>
      <w:r w:rsidRPr="00250D1F">
        <w:rPr>
          <w:rFonts w:ascii="Times New Roman" w:hAnsi="Times New Roman" w:cs="Times New Roman"/>
          <w:sz w:val="28"/>
          <w:szCs w:val="28"/>
        </w:rPr>
        <w:t>сводном отчете прогнозных</w:t>
      </w:r>
      <w:r w:rsidR="008867B2">
        <w:rPr>
          <w:rFonts w:ascii="Times New Roman" w:hAnsi="Times New Roman" w:cs="Times New Roman"/>
          <w:sz w:val="28"/>
          <w:szCs w:val="28"/>
        </w:rPr>
        <w:t xml:space="preserve"> индикаторов достижения </w:t>
      </w:r>
      <w:r w:rsidRPr="00250D1F">
        <w:rPr>
          <w:rFonts w:ascii="Times New Roman" w:hAnsi="Times New Roman" w:cs="Times New Roman"/>
          <w:sz w:val="28"/>
          <w:szCs w:val="28"/>
        </w:rPr>
        <w:t>целей и их фактических значений в соответствии со</w:t>
      </w:r>
      <w:r w:rsidR="008867B2">
        <w:rPr>
          <w:rFonts w:ascii="Times New Roman" w:hAnsi="Times New Roman" w:cs="Times New Roman"/>
          <w:sz w:val="28"/>
          <w:szCs w:val="28"/>
        </w:rPr>
        <w:t xml:space="preserve"> </w:t>
      </w:r>
      <w:r w:rsidRPr="00250D1F">
        <w:rPr>
          <w:rFonts w:ascii="Times New Roman" w:hAnsi="Times New Roman" w:cs="Times New Roman"/>
          <w:sz w:val="28"/>
          <w:szCs w:val="28"/>
        </w:rPr>
        <w:t>сводным отчетом:</w:t>
      </w:r>
    </w:p>
    <w:p w:rsidR="00C37F41" w:rsidRPr="00250D1F" w:rsidRDefault="00C37F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1843"/>
        <w:gridCol w:w="1984"/>
        <w:gridCol w:w="1985"/>
      </w:tblGrid>
      <w:tr w:rsidR="00C37F41" w:rsidRPr="00250D1F" w:rsidTr="002107D9">
        <w:tc>
          <w:tcPr>
            <w:tcW w:w="2047"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Цель установленного регулирования</w:t>
            </w:r>
          </w:p>
        </w:tc>
        <w:tc>
          <w:tcPr>
            <w:tcW w:w="2126"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Показатели (индикаторы) достижения целей установленного регулирования</w:t>
            </w:r>
          </w:p>
        </w:tc>
        <w:tc>
          <w:tcPr>
            <w:tcW w:w="1843"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Способ расчета показателей (индикаторов)</w:t>
            </w:r>
          </w:p>
        </w:tc>
        <w:tc>
          <w:tcPr>
            <w:tcW w:w="1984"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Значение показателей (индикаторов), установленных в сводном отчете</w:t>
            </w:r>
          </w:p>
        </w:tc>
        <w:tc>
          <w:tcPr>
            <w:tcW w:w="1985"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Фактическое значение показателей (индикаторов)</w:t>
            </w:r>
          </w:p>
        </w:tc>
      </w:tr>
      <w:tr w:rsidR="00C37F41" w:rsidRPr="00250D1F" w:rsidTr="002107D9">
        <w:tc>
          <w:tcPr>
            <w:tcW w:w="2047"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1</w:t>
            </w:r>
          </w:p>
        </w:tc>
        <w:tc>
          <w:tcPr>
            <w:tcW w:w="2126"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2</w:t>
            </w:r>
          </w:p>
        </w:tc>
        <w:tc>
          <w:tcPr>
            <w:tcW w:w="1843"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3</w:t>
            </w:r>
          </w:p>
        </w:tc>
        <w:tc>
          <w:tcPr>
            <w:tcW w:w="1984"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4</w:t>
            </w:r>
          </w:p>
        </w:tc>
        <w:tc>
          <w:tcPr>
            <w:tcW w:w="1985"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5</w:t>
            </w:r>
          </w:p>
        </w:tc>
      </w:tr>
      <w:tr w:rsidR="00C37F41" w:rsidRPr="00250D1F" w:rsidTr="002107D9">
        <w:tc>
          <w:tcPr>
            <w:tcW w:w="2047" w:type="dxa"/>
          </w:tcPr>
          <w:p w:rsidR="00C37F41" w:rsidRPr="00F92BBE" w:rsidRDefault="00F92BBE">
            <w:pPr>
              <w:pStyle w:val="ConsPlusNormal"/>
              <w:rPr>
                <w:rFonts w:ascii="Times New Roman" w:hAnsi="Times New Roman" w:cs="Times New Roman"/>
                <w:sz w:val="24"/>
                <w:szCs w:val="24"/>
              </w:rPr>
            </w:pPr>
            <w:r w:rsidRPr="00F92BBE">
              <w:rPr>
                <w:rFonts w:ascii="Times New Roman" w:hAnsi="Times New Roman" w:cs="Times New Roman"/>
                <w:sz w:val="24"/>
                <w:szCs w:val="24"/>
              </w:rPr>
              <w:t xml:space="preserve">Регламентация </w:t>
            </w:r>
            <w:r w:rsidRPr="00F92BBE">
              <w:rPr>
                <w:rFonts w:ascii="Times New Roman" w:hAnsi="Times New Roman" w:cs="Times New Roman"/>
                <w:color w:val="000000"/>
                <w:sz w:val="24"/>
                <w:szCs w:val="24"/>
              </w:rPr>
              <w:t xml:space="preserve">сроков и последовательности </w:t>
            </w:r>
            <w:r w:rsidRPr="00F92BBE">
              <w:rPr>
                <w:rFonts w:ascii="Times New Roman" w:hAnsi="Times New Roman" w:cs="Times New Roman"/>
                <w:sz w:val="24"/>
                <w:szCs w:val="24"/>
              </w:rPr>
              <w:t>осуществ</w:t>
            </w:r>
            <w:r>
              <w:rPr>
                <w:rFonts w:ascii="Times New Roman" w:hAnsi="Times New Roman" w:cs="Times New Roman"/>
                <w:sz w:val="24"/>
                <w:szCs w:val="24"/>
              </w:rPr>
              <w:t>ления д</w:t>
            </w:r>
            <w:r w:rsidRPr="00F92BBE">
              <w:rPr>
                <w:rFonts w:ascii="Times New Roman" w:hAnsi="Times New Roman" w:cs="Times New Roman"/>
                <w:sz w:val="24"/>
                <w:szCs w:val="24"/>
              </w:rPr>
              <w:t xml:space="preserve">епартаментом государственной услуги по утверждению нормативов технологических потерь при передаче тепловой энергии, теплоносителя по тепловым сетям, удельного расхода топлива при производстве тепловой энергии </w:t>
            </w:r>
            <w:r w:rsidRPr="00F92BBE">
              <w:rPr>
                <w:rFonts w:ascii="Times New Roman" w:hAnsi="Times New Roman" w:cs="Times New Roman"/>
                <w:sz w:val="24"/>
                <w:szCs w:val="24"/>
              </w:rPr>
              <w:lastRenderedPageBreak/>
              <w:t>источниками тепловой энергии,</w:t>
            </w:r>
            <w:r w:rsidRPr="00F92BBE">
              <w:rPr>
                <w:rFonts w:ascii="Times New Roman" w:hAnsi="Times New Roman" w:cs="Times New Roman"/>
                <w:bCs/>
                <w:sz w:val="24"/>
                <w:szCs w:val="24"/>
              </w:rPr>
              <w:t xml:space="preserve"> нормативов запасов топлива на источниках тепловой энергии</w:t>
            </w:r>
            <w:r w:rsidRPr="00F92BBE">
              <w:rPr>
                <w:rFonts w:ascii="Times New Roman" w:hAnsi="Times New Roman" w:cs="Times New Roman"/>
                <w:sz w:val="24"/>
                <w:szCs w:val="24"/>
              </w:rPr>
              <w:t xml:space="preserve"> на территории Костромской области.</w:t>
            </w:r>
          </w:p>
        </w:tc>
        <w:tc>
          <w:tcPr>
            <w:tcW w:w="2126" w:type="dxa"/>
          </w:tcPr>
          <w:p w:rsidR="00C37F41" w:rsidRPr="00AA5A02" w:rsidRDefault="00F11767">
            <w:pPr>
              <w:pStyle w:val="ConsPlusNormal"/>
              <w:rPr>
                <w:rFonts w:ascii="Times New Roman" w:hAnsi="Times New Roman" w:cs="Times New Roman"/>
                <w:sz w:val="24"/>
                <w:szCs w:val="24"/>
              </w:rPr>
            </w:pPr>
            <w:r w:rsidRPr="00AA5A02">
              <w:rPr>
                <w:rFonts w:ascii="Times New Roman" w:hAnsi="Times New Roman" w:cs="Times New Roman"/>
                <w:sz w:val="24"/>
                <w:szCs w:val="24"/>
              </w:rPr>
              <w:lastRenderedPageBreak/>
              <w:t>Качественное предоставление гос</w:t>
            </w:r>
            <w:r w:rsidR="00AA5A02">
              <w:rPr>
                <w:rFonts w:ascii="Times New Roman" w:hAnsi="Times New Roman" w:cs="Times New Roman"/>
                <w:sz w:val="24"/>
                <w:szCs w:val="24"/>
              </w:rPr>
              <w:t>ударственной</w:t>
            </w:r>
            <w:r w:rsidRPr="00AA5A02">
              <w:rPr>
                <w:rFonts w:ascii="Times New Roman" w:hAnsi="Times New Roman" w:cs="Times New Roman"/>
                <w:sz w:val="24"/>
                <w:szCs w:val="24"/>
              </w:rPr>
              <w:t xml:space="preserve"> услуги</w:t>
            </w:r>
          </w:p>
        </w:tc>
        <w:tc>
          <w:tcPr>
            <w:tcW w:w="1843" w:type="dxa"/>
          </w:tcPr>
          <w:p w:rsidR="00C37F41" w:rsidRPr="00250D1F" w:rsidRDefault="00F11767" w:rsidP="00F11767">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984" w:type="dxa"/>
          </w:tcPr>
          <w:p w:rsidR="00C37F41" w:rsidRPr="00250D1F" w:rsidRDefault="00A16EC2" w:rsidP="00A16EC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Pr>
          <w:p w:rsidR="00C37F41" w:rsidRPr="002107D9" w:rsidRDefault="002107D9" w:rsidP="00795EE0">
            <w:pPr>
              <w:pStyle w:val="ConsPlusNormal"/>
              <w:rPr>
                <w:rFonts w:ascii="Times New Roman" w:hAnsi="Times New Roman" w:cs="Times New Roman"/>
                <w:sz w:val="24"/>
                <w:szCs w:val="24"/>
              </w:rPr>
            </w:pPr>
            <w:r w:rsidRPr="002107D9">
              <w:rPr>
                <w:rFonts w:ascii="Times New Roman" w:hAnsi="Times New Roman" w:cs="Times New Roman"/>
                <w:sz w:val="24"/>
                <w:szCs w:val="24"/>
              </w:rPr>
              <w:t>Предоставление государственной услуги 2</w:t>
            </w:r>
            <w:r w:rsidR="00795EE0">
              <w:rPr>
                <w:rFonts w:ascii="Times New Roman" w:hAnsi="Times New Roman" w:cs="Times New Roman"/>
                <w:sz w:val="24"/>
                <w:szCs w:val="24"/>
              </w:rPr>
              <w:t>5</w:t>
            </w:r>
            <w:r w:rsidRPr="002107D9">
              <w:rPr>
                <w:rFonts w:ascii="Times New Roman" w:hAnsi="Times New Roman" w:cs="Times New Roman"/>
                <w:sz w:val="24"/>
                <w:szCs w:val="24"/>
              </w:rPr>
              <w:t xml:space="preserve"> заявителям с 01.05.2016 года, и 6</w:t>
            </w:r>
            <w:r w:rsidR="00795EE0">
              <w:rPr>
                <w:rFonts w:ascii="Times New Roman" w:hAnsi="Times New Roman" w:cs="Times New Roman"/>
                <w:sz w:val="24"/>
                <w:szCs w:val="24"/>
              </w:rPr>
              <w:t>5</w:t>
            </w:r>
            <w:r w:rsidRPr="002107D9">
              <w:rPr>
                <w:rFonts w:ascii="Times New Roman" w:hAnsi="Times New Roman" w:cs="Times New Roman"/>
                <w:sz w:val="24"/>
                <w:szCs w:val="24"/>
              </w:rPr>
              <w:t xml:space="preserve"> заявителям в 2017 году.</w:t>
            </w:r>
          </w:p>
        </w:tc>
      </w:tr>
      <w:tr w:rsidR="00C37F41" w:rsidRPr="00250D1F" w:rsidTr="002107D9">
        <w:tc>
          <w:tcPr>
            <w:tcW w:w="9985" w:type="dxa"/>
            <w:gridSpan w:val="5"/>
          </w:tcPr>
          <w:p w:rsidR="00C37F41" w:rsidRPr="00AA5A02" w:rsidRDefault="00C37F41">
            <w:pPr>
              <w:pStyle w:val="ConsPlusNormal"/>
              <w:jc w:val="center"/>
              <w:rPr>
                <w:rFonts w:ascii="Times New Roman" w:hAnsi="Times New Roman" w:cs="Times New Roman"/>
                <w:sz w:val="28"/>
                <w:szCs w:val="28"/>
              </w:rPr>
            </w:pPr>
            <w:r w:rsidRPr="00AA5A02">
              <w:rPr>
                <w:rFonts w:ascii="Times New Roman" w:hAnsi="Times New Roman" w:cs="Times New Roman"/>
                <w:sz w:val="28"/>
                <w:szCs w:val="28"/>
              </w:rPr>
              <w:lastRenderedPageBreak/>
              <w:t>Источники использованных данных:</w:t>
            </w:r>
          </w:p>
          <w:p w:rsidR="00C37F41" w:rsidRPr="00250D1F" w:rsidRDefault="00AA5A02">
            <w:pPr>
              <w:pStyle w:val="ConsPlusNormal"/>
              <w:jc w:val="center"/>
              <w:rPr>
                <w:rFonts w:ascii="Times New Roman" w:hAnsi="Times New Roman" w:cs="Times New Roman"/>
                <w:sz w:val="28"/>
                <w:szCs w:val="28"/>
              </w:rPr>
            </w:pPr>
            <w:r>
              <w:rPr>
                <w:rFonts w:ascii="Times New Roman" w:hAnsi="Times New Roman" w:cs="Times New Roman"/>
                <w:sz w:val="28"/>
                <w:szCs w:val="28"/>
              </w:rPr>
              <w:t>Департамент ТЭК и ЖКХ Костромской области</w:t>
            </w:r>
          </w:p>
        </w:tc>
      </w:tr>
    </w:tbl>
    <w:p w:rsidR="00C37F41" w:rsidRPr="00250D1F" w:rsidRDefault="00C37F41">
      <w:pPr>
        <w:pStyle w:val="ConsPlusNormal"/>
        <w:jc w:val="both"/>
        <w:rPr>
          <w:rFonts w:ascii="Times New Roman" w:hAnsi="Times New Roman" w:cs="Times New Roman"/>
          <w:sz w:val="28"/>
          <w:szCs w:val="28"/>
        </w:rPr>
      </w:pPr>
    </w:p>
    <w:p w:rsidR="00C37F41" w:rsidRPr="0053514F" w:rsidRDefault="00C37F41">
      <w:pPr>
        <w:pStyle w:val="ConsPlusNormal"/>
        <w:ind w:firstLine="540"/>
        <w:jc w:val="both"/>
        <w:rPr>
          <w:rFonts w:ascii="Times New Roman" w:hAnsi="Times New Roman" w:cs="Times New Roman"/>
          <w:color w:val="FF0000"/>
          <w:sz w:val="28"/>
          <w:szCs w:val="28"/>
        </w:rPr>
      </w:pPr>
      <w:r w:rsidRPr="00250D1F">
        <w:rPr>
          <w:rFonts w:ascii="Times New Roman" w:hAnsi="Times New Roman" w:cs="Times New Roman"/>
          <w:sz w:val="28"/>
          <w:szCs w:val="28"/>
        </w:rPr>
        <w:t>5.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r w:rsidR="0053514F">
        <w:rPr>
          <w:rFonts w:ascii="Times New Roman" w:hAnsi="Times New Roman" w:cs="Times New Roman"/>
          <w:sz w:val="28"/>
          <w:szCs w:val="28"/>
        </w:rPr>
        <w:t xml:space="preserve"> </w:t>
      </w:r>
    </w:p>
    <w:p w:rsidR="00C37F41" w:rsidRPr="00250D1F" w:rsidRDefault="00C37F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2835"/>
        <w:gridCol w:w="3225"/>
        <w:gridCol w:w="1276"/>
      </w:tblGrid>
      <w:tr w:rsidR="00C37F41" w:rsidRPr="00250D1F" w:rsidTr="0053514F">
        <w:tc>
          <w:tcPr>
            <w:tcW w:w="2614"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Описание фактических отрицательных последствий установленного регулирования; группы заинтересованных лиц, на которые распространяются указанные последствия</w:t>
            </w:r>
          </w:p>
        </w:tc>
        <w:tc>
          <w:tcPr>
            <w:tcW w:w="2835"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Оценка отрицательных последствий</w:t>
            </w:r>
          </w:p>
        </w:tc>
        <w:tc>
          <w:tcPr>
            <w:tcW w:w="3225"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Описание фактических положительных последствий установленного регулирования; группы заинтересованных лиц, на которые распространяются указанные последствия</w:t>
            </w:r>
          </w:p>
        </w:tc>
        <w:tc>
          <w:tcPr>
            <w:tcW w:w="1276"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Оценка положительных последствий</w:t>
            </w:r>
          </w:p>
        </w:tc>
      </w:tr>
      <w:tr w:rsidR="00C37F41" w:rsidRPr="00250D1F" w:rsidTr="0053514F">
        <w:tc>
          <w:tcPr>
            <w:tcW w:w="2614"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1</w:t>
            </w:r>
          </w:p>
        </w:tc>
        <w:tc>
          <w:tcPr>
            <w:tcW w:w="2835"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2</w:t>
            </w:r>
          </w:p>
        </w:tc>
        <w:tc>
          <w:tcPr>
            <w:tcW w:w="3225"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3</w:t>
            </w:r>
          </w:p>
        </w:tc>
        <w:tc>
          <w:tcPr>
            <w:tcW w:w="1276"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4</w:t>
            </w:r>
          </w:p>
        </w:tc>
      </w:tr>
      <w:tr w:rsidR="00C37F41" w:rsidRPr="00250D1F" w:rsidTr="0053514F">
        <w:tc>
          <w:tcPr>
            <w:tcW w:w="2614" w:type="dxa"/>
          </w:tcPr>
          <w:p w:rsidR="00C37F41" w:rsidRDefault="00355B6A">
            <w:pPr>
              <w:pStyle w:val="ConsPlusNormal"/>
              <w:rPr>
                <w:rFonts w:ascii="Times New Roman" w:hAnsi="Times New Roman" w:cs="Times New Roman"/>
                <w:sz w:val="24"/>
                <w:szCs w:val="24"/>
              </w:rPr>
            </w:pPr>
            <w:r w:rsidRPr="005D3A3E">
              <w:rPr>
                <w:rFonts w:ascii="Times New Roman" w:hAnsi="Times New Roman" w:cs="Times New Roman"/>
                <w:sz w:val="24"/>
                <w:szCs w:val="24"/>
              </w:rPr>
              <w:t>Юридические лица, индивидуальные предприниматели</w:t>
            </w:r>
            <w:r w:rsidR="00653449">
              <w:rPr>
                <w:rFonts w:ascii="Times New Roman" w:hAnsi="Times New Roman" w:cs="Times New Roman"/>
                <w:sz w:val="24"/>
                <w:szCs w:val="24"/>
              </w:rPr>
              <w:t>:</w:t>
            </w:r>
          </w:p>
          <w:p w:rsidR="006B52B1" w:rsidRDefault="006B52B1">
            <w:pPr>
              <w:pStyle w:val="ConsPlusNormal"/>
              <w:rPr>
                <w:rFonts w:ascii="Times New Roman" w:hAnsi="Times New Roman" w:cs="Times New Roman"/>
                <w:sz w:val="24"/>
                <w:szCs w:val="24"/>
              </w:rPr>
            </w:pPr>
          </w:p>
          <w:p w:rsidR="006B52B1" w:rsidRDefault="006B52B1">
            <w:pPr>
              <w:pStyle w:val="ConsPlusNormal"/>
              <w:rPr>
                <w:rFonts w:ascii="Times New Roman" w:hAnsi="Times New Roman" w:cs="Times New Roman"/>
                <w:sz w:val="24"/>
                <w:szCs w:val="24"/>
              </w:rPr>
            </w:pPr>
            <w:r>
              <w:rPr>
                <w:rFonts w:ascii="Times New Roman" w:hAnsi="Times New Roman" w:cs="Times New Roman"/>
                <w:sz w:val="24"/>
                <w:szCs w:val="24"/>
              </w:rPr>
              <w:t>отказ в предоставлении государственной услуги</w:t>
            </w:r>
          </w:p>
          <w:p w:rsidR="00A85211" w:rsidRDefault="00A85211">
            <w:pPr>
              <w:pStyle w:val="ConsPlusNormal"/>
              <w:rPr>
                <w:rFonts w:ascii="Times New Roman" w:hAnsi="Times New Roman" w:cs="Times New Roman"/>
                <w:sz w:val="24"/>
                <w:szCs w:val="24"/>
              </w:rPr>
            </w:pPr>
          </w:p>
          <w:p w:rsidR="00FC1279" w:rsidRPr="005D3A3E" w:rsidRDefault="00FC1279" w:rsidP="006B52B1"/>
        </w:tc>
        <w:tc>
          <w:tcPr>
            <w:tcW w:w="2835" w:type="dxa"/>
          </w:tcPr>
          <w:p w:rsidR="006B52B1" w:rsidRPr="00FC1279" w:rsidRDefault="006B52B1" w:rsidP="006B52B1">
            <w:r>
              <w:rPr>
                <w:sz w:val="22"/>
                <w:szCs w:val="22"/>
              </w:rPr>
              <w:t>О</w:t>
            </w:r>
            <w:r w:rsidRPr="00FC1279">
              <w:rPr>
                <w:sz w:val="22"/>
                <w:szCs w:val="22"/>
              </w:rPr>
              <w:t>снованиями для отказа в предоставлении государственной услуги являются:</w:t>
            </w:r>
          </w:p>
          <w:p w:rsidR="006B52B1" w:rsidRPr="00FC1279" w:rsidRDefault="006B52B1" w:rsidP="006B52B1">
            <w:r w:rsidRPr="00FC1279">
              <w:rPr>
                <w:sz w:val="22"/>
                <w:szCs w:val="22"/>
              </w:rPr>
              <w:t xml:space="preserve">1) недостоверность представленных </w:t>
            </w:r>
            <w:r>
              <w:rPr>
                <w:sz w:val="22"/>
                <w:szCs w:val="22"/>
              </w:rPr>
              <w:t>д</w:t>
            </w:r>
            <w:r w:rsidRPr="00FC1279">
              <w:rPr>
                <w:sz w:val="22"/>
                <w:szCs w:val="22"/>
              </w:rPr>
              <w:t>окументов;</w:t>
            </w:r>
          </w:p>
          <w:p w:rsidR="006B52B1" w:rsidRPr="00FC1279" w:rsidRDefault="006B52B1" w:rsidP="006B52B1">
            <w:r w:rsidRPr="00FC1279">
              <w:rPr>
                <w:sz w:val="22"/>
                <w:szCs w:val="22"/>
              </w:rPr>
              <w:t>2) предоставление неполного комплекта документов, обязанность по предоставлению которых возложена на заявителя;</w:t>
            </w:r>
          </w:p>
          <w:p w:rsidR="006B52B1" w:rsidRPr="00963F94" w:rsidRDefault="006B52B1" w:rsidP="006B52B1">
            <w:r w:rsidRPr="00FC1279">
              <w:rPr>
                <w:sz w:val="22"/>
                <w:szCs w:val="22"/>
              </w:rPr>
              <w:t xml:space="preserve">3) представленные </w:t>
            </w:r>
            <w:r w:rsidRPr="00963F94">
              <w:rPr>
                <w:sz w:val="22"/>
                <w:szCs w:val="22"/>
              </w:rPr>
              <w:t xml:space="preserve">расчеты и документы, обосновывающие </w:t>
            </w:r>
          </w:p>
          <w:p w:rsidR="006B52B1" w:rsidRPr="00FC1279" w:rsidRDefault="006B52B1" w:rsidP="006B52B1">
            <w:r w:rsidRPr="00963F94">
              <w:rPr>
                <w:sz w:val="22"/>
                <w:szCs w:val="22"/>
              </w:rPr>
              <w:t xml:space="preserve">нормативы, не соответствуют требованиям </w:t>
            </w:r>
            <w:r w:rsidRPr="00FC1279">
              <w:rPr>
                <w:sz w:val="22"/>
                <w:szCs w:val="22"/>
              </w:rPr>
              <w:lastRenderedPageBreak/>
              <w:t>административного регламента;</w:t>
            </w:r>
          </w:p>
          <w:p w:rsidR="006B52B1" w:rsidRPr="00FC1279" w:rsidRDefault="006B52B1" w:rsidP="006B52B1">
            <w:r w:rsidRPr="00FC1279">
              <w:rPr>
                <w:sz w:val="22"/>
                <w:szCs w:val="22"/>
              </w:rPr>
              <w:t>4)</w:t>
            </w:r>
            <w:r>
              <w:rPr>
                <w:sz w:val="22"/>
                <w:szCs w:val="22"/>
              </w:rPr>
              <w:t xml:space="preserve"> </w:t>
            </w:r>
            <w:r w:rsidRPr="00FC1279">
              <w:rPr>
                <w:sz w:val="22"/>
                <w:szCs w:val="22"/>
              </w:rPr>
              <w:t xml:space="preserve">обращение лица, не входящего в число заявителей, имеющих </w:t>
            </w:r>
          </w:p>
          <w:p w:rsidR="006B52B1" w:rsidRPr="00FC1279" w:rsidRDefault="006B52B1" w:rsidP="006B52B1">
            <w:r w:rsidRPr="00FC1279">
              <w:rPr>
                <w:sz w:val="22"/>
                <w:szCs w:val="22"/>
              </w:rPr>
              <w:t>право на получение государственной услуги.</w:t>
            </w:r>
          </w:p>
          <w:p w:rsidR="00F9174F" w:rsidRPr="00250D1F" w:rsidRDefault="00F9174F" w:rsidP="00BC082D">
            <w:pPr>
              <w:pStyle w:val="ConsPlusNormal"/>
              <w:jc w:val="center"/>
              <w:rPr>
                <w:rFonts w:ascii="Times New Roman" w:hAnsi="Times New Roman" w:cs="Times New Roman"/>
                <w:sz w:val="28"/>
                <w:szCs w:val="28"/>
              </w:rPr>
            </w:pPr>
          </w:p>
        </w:tc>
        <w:tc>
          <w:tcPr>
            <w:tcW w:w="3225" w:type="dxa"/>
          </w:tcPr>
          <w:p w:rsidR="00623D03" w:rsidRPr="00AB657F" w:rsidRDefault="00623D03" w:rsidP="00AB657F">
            <w:pPr>
              <w:pStyle w:val="a3"/>
              <w:numPr>
                <w:ilvl w:val="0"/>
                <w:numId w:val="1"/>
              </w:numPr>
              <w:tabs>
                <w:tab w:val="left" w:pos="363"/>
              </w:tabs>
              <w:ind w:left="0" w:firstLine="80"/>
            </w:pPr>
            <w:r w:rsidRPr="00AB657F">
              <w:rPr>
                <w:sz w:val="22"/>
                <w:szCs w:val="22"/>
              </w:rPr>
              <w:lastRenderedPageBreak/>
              <w:t xml:space="preserve">Определение сроков и </w:t>
            </w:r>
          </w:p>
          <w:p w:rsidR="00623D03" w:rsidRPr="00623D03" w:rsidRDefault="00623D03" w:rsidP="00623D03">
            <w:r w:rsidRPr="00623D03">
              <w:rPr>
                <w:sz w:val="22"/>
                <w:szCs w:val="22"/>
              </w:rPr>
              <w:t>последовательности административных процедур</w:t>
            </w:r>
          </w:p>
          <w:p w:rsidR="00623D03" w:rsidRPr="00623D03" w:rsidRDefault="00623D03" w:rsidP="00623D03">
            <w:r w:rsidRPr="00623D03">
              <w:rPr>
                <w:sz w:val="22"/>
                <w:szCs w:val="22"/>
              </w:rPr>
              <w:t xml:space="preserve">(действий) при осуществлении полномочий по предоставлению </w:t>
            </w:r>
          </w:p>
          <w:p w:rsidR="00623D03" w:rsidRPr="00623D03" w:rsidRDefault="00623D03" w:rsidP="00623D03">
            <w:r w:rsidRPr="00623D03">
              <w:rPr>
                <w:sz w:val="22"/>
                <w:szCs w:val="22"/>
              </w:rPr>
              <w:t xml:space="preserve">государственной услуги </w:t>
            </w:r>
            <w:proofErr w:type="gramStart"/>
            <w:r w:rsidRPr="00623D03">
              <w:rPr>
                <w:sz w:val="22"/>
                <w:szCs w:val="22"/>
              </w:rPr>
              <w:t>по</w:t>
            </w:r>
            <w:proofErr w:type="gramEnd"/>
            <w:r w:rsidRPr="00623D03">
              <w:rPr>
                <w:sz w:val="22"/>
                <w:szCs w:val="22"/>
              </w:rPr>
              <w:t xml:space="preserve"> </w:t>
            </w:r>
          </w:p>
          <w:p w:rsidR="00623D03" w:rsidRPr="00623D03" w:rsidRDefault="00623D03" w:rsidP="00623D03">
            <w:r w:rsidRPr="00623D03">
              <w:rPr>
                <w:sz w:val="22"/>
                <w:szCs w:val="22"/>
              </w:rPr>
              <w:t xml:space="preserve">утверждению нормативов технологических потерь при передаче тепловой энергии, теплоносителя по тепловым сетям, нормативов удельного расхода топлива при производстве тепловой энергии источниками тепловой энергии, нормативов запасов топлива на источниках тепловой энергии, порядок взаимодействия </w:t>
            </w:r>
            <w:r w:rsidRPr="00623D03">
              <w:rPr>
                <w:sz w:val="22"/>
                <w:szCs w:val="22"/>
              </w:rPr>
              <w:lastRenderedPageBreak/>
              <w:t>департамента</w:t>
            </w:r>
          </w:p>
          <w:p w:rsidR="00623D03" w:rsidRPr="00623D03" w:rsidRDefault="00623D03" w:rsidP="00623D03">
            <w:r w:rsidRPr="00623D03">
              <w:rPr>
                <w:sz w:val="22"/>
                <w:szCs w:val="22"/>
              </w:rPr>
              <w:t xml:space="preserve">топливно-энергетического комплекса и жилищно-коммунального хозяйства </w:t>
            </w:r>
          </w:p>
          <w:p w:rsidR="00623D03" w:rsidRPr="00623D03" w:rsidRDefault="00623D03" w:rsidP="00623D03">
            <w:r w:rsidRPr="00623D03">
              <w:rPr>
                <w:sz w:val="22"/>
                <w:szCs w:val="22"/>
              </w:rPr>
              <w:t xml:space="preserve">Костромской области, </w:t>
            </w:r>
          </w:p>
          <w:p w:rsidR="00623D03" w:rsidRPr="00623D03" w:rsidRDefault="00623D03" w:rsidP="00623D03">
            <w:proofErr w:type="gramStart"/>
            <w:r w:rsidRPr="00623D03">
              <w:rPr>
                <w:sz w:val="22"/>
                <w:szCs w:val="22"/>
              </w:rPr>
              <w:t>предоставляющего</w:t>
            </w:r>
            <w:proofErr w:type="gramEnd"/>
            <w:r w:rsidRPr="00623D03">
              <w:rPr>
                <w:sz w:val="22"/>
                <w:szCs w:val="22"/>
              </w:rPr>
              <w:t xml:space="preserve"> услугу</w:t>
            </w:r>
          </w:p>
          <w:p w:rsidR="00623D03" w:rsidRPr="00623D03" w:rsidRDefault="00623D03" w:rsidP="00623D03">
            <w:r w:rsidRPr="00623D03">
              <w:rPr>
                <w:sz w:val="22"/>
                <w:szCs w:val="22"/>
              </w:rPr>
              <w:t xml:space="preserve">с заявителями, иными органами государственной власти и местного самоуправления, </w:t>
            </w:r>
            <w:r>
              <w:rPr>
                <w:sz w:val="22"/>
                <w:szCs w:val="22"/>
              </w:rPr>
              <w:t>у</w:t>
            </w:r>
            <w:r w:rsidRPr="00623D03">
              <w:rPr>
                <w:sz w:val="22"/>
                <w:szCs w:val="22"/>
              </w:rPr>
              <w:t>чреждениями и организациями.</w:t>
            </w:r>
          </w:p>
          <w:p w:rsidR="00F9174F" w:rsidRPr="00AB657F" w:rsidRDefault="00AB657F" w:rsidP="00AB657F">
            <w:pPr>
              <w:pStyle w:val="ConsPlusNormal"/>
              <w:numPr>
                <w:ilvl w:val="0"/>
                <w:numId w:val="1"/>
              </w:numPr>
              <w:tabs>
                <w:tab w:val="left" w:pos="0"/>
                <w:tab w:val="left" w:pos="80"/>
                <w:tab w:val="left" w:pos="221"/>
                <w:tab w:val="left" w:pos="363"/>
              </w:tabs>
              <w:ind w:left="0" w:firstLine="0"/>
              <w:rPr>
                <w:rFonts w:ascii="Times New Roman" w:hAnsi="Times New Roman" w:cs="Times New Roman"/>
                <w:szCs w:val="22"/>
              </w:rPr>
            </w:pPr>
            <w:r w:rsidRPr="00AB657F">
              <w:rPr>
                <w:rFonts w:ascii="Times New Roman" w:hAnsi="Times New Roman" w:cs="Times New Roman"/>
                <w:szCs w:val="22"/>
              </w:rPr>
              <w:t xml:space="preserve">Нормирование </w:t>
            </w:r>
            <w:r w:rsidRPr="00623D03">
              <w:rPr>
                <w:rFonts w:ascii="Times New Roman" w:hAnsi="Times New Roman" w:cs="Times New Roman"/>
                <w:szCs w:val="22"/>
              </w:rPr>
              <w:t>технологических потерь при передаче тепловой энергии, теплоносителя по тепловым сетям, удельного расхода топлива при производстве тепловой энергии источниками тепловой энергии, запасов топлива на источниках тепловой энергии</w:t>
            </w:r>
            <w:r>
              <w:rPr>
                <w:rFonts w:ascii="Times New Roman" w:hAnsi="Times New Roman" w:cs="Times New Roman"/>
                <w:szCs w:val="22"/>
              </w:rPr>
              <w:t>, так как фактические значения указанных потерь и расходов значительно больше нормативных.</w:t>
            </w:r>
          </w:p>
        </w:tc>
        <w:tc>
          <w:tcPr>
            <w:tcW w:w="1276" w:type="dxa"/>
          </w:tcPr>
          <w:p w:rsidR="00C37F41" w:rsidRPr="00250D1F" w:rsidRDefault="00BC082D" w:rsidP="00BC082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571BC4" w:rsidRPr="00250D1F" w:rsidTr="00BC082D">
        <w:tc>
          <w:tcPr>
            <w:tcW w:w="2614" w:type="dxa"/>
          </w:tcPr>
          <w:p w:rsidR="00571BC4" w:rsidRPr="005D3A3E" w:rsidRDefault="00571BC4">
            <w:pPr>
              <w:pStyle w:val="ConsPlusNormal"/>
              <w:rPr>
                <w:rFonts w:ascii="Times New Roman" w:hAnsi="Times New Roman" w:cs="Times New Roman"/>
                <w:sz w:val="24"/>
                <w:szCs w:val="24"/>
              </w:rPr>
            </w:pPr>
            <w:r>
              <w:rPr>
                <w:rFonts w:ascii="Times New Roman" w:hAnsi="Times New Roman" w:cs="Times New Roman"/>
                <w:sz w:val="24"/>
                <w:szCs w:val="24"/>
              </w:rPr>
              <w:lastRenderedPageBreak/>
              <w:t>Департамент государственного регулирования цен и тарифов Костромской области</w:t>
            </w:r>
            <w:r w:rsidR="00653449">
              <w:rPr>
                <w:rFonts w:ascii="Times New Roman" w:hAnsi="Times New Roman" w:cs="Times New Roman"/>
                <w:sz w:val="24"/>
                <w:szCs w:val="24"/>
              </w:rPr>
              <w:t>:</w:t>
            </w:r>
          </w:p>
        </w:tc>
        <w:tc>
          <w:tcPr>
            <w:tcW w:w="2835" w:type="dxa"/>
            <w:vAlign w:val="center"/>
          </w:tcPr>
          <w:p w:rsidR="00571BC4" w:rsidRDefault="00BC082D" w:rsidP="00420DB4">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225" w:type="dxa"/>
            <w:vAlign w:val="center"/>
          </w:tcPr>
          <w:p w:rsidR="00571BC4" w:rsidRPr="006B52B1" w:rsidRDefault="002E23A9" w:rsidP="006B52B1">
            <w:pPr>
              <w:pStyle w:val="ConsPlusNormal"/>
              <w:rPr>
                <w:rFonts w:ascii="Times New Roman" w:hAnsi="Times New Roman" w:cs="Times New Roman"/>
                <w:szCs w:val="22"/>
              </w:rPr>
            </w:pPr>
            <w:r w:rsidRPr="002E23A9">
              <w:rPr>
                <w:rFonts w:ascii="Times New Roman" w:hAnsi="Times New Roman" w:cs="Times New Roman"/>
                <w:szCs w:val="22"/>
              </w:rPr>
              <w:t>Утвержденные нормативы</w:t>
            </w:r>
            <w:r>
              <w:rPr>
                <w:rFonts w:ascii="Times New Roman" w:hAnsi="Times New Roman" w:cs="Times New Roman"/>
                <w:szCs w:val="22"/>
              </w:rPr>
              <w:t xml:space="preserve"> использую</w:t>
            </w:r>
            <w:r w:rsidR="006B52B1" w:rsidRPr="006B52B1">
              <w:rPr>
                <w:rFonts w:ascii="Times New Roman" w:hAnsi="Times New Roman" w:cs="Times New Roman"/>
                <w:szCs w:val="22"/>
              </w:rPr>
              <w:t>тся при тарифообразовании, определении (установлении) тарифов на теплоэнергию.</w:t>
            </w:r>
          </w:p>
        </w:tc>
        <w:tc>
          <w:tcPr>
            <w:tcW w:w="1276" w:type="dxa"/>
            <w:vAlign w:val="center"/>
          </w:tcPr>
          <w:p w:rsidR="00571BC4" w:rsidRPr="00250D1F" w:rsidRDefault="00BC082D" w:rsidP="00BC082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571BC4" w:rsidRPr="00250D1F" w:rsidTr="00420DB4">
        <w:tc>
          <w:tcPr>
            <w:tcW w:w="2614" w:type="dxa"/>
          </w:tcPr>
          <w:p w:rsidR="00571BC4" w:rsidRDefault="00571BC4">
            <w:pPr>
              <w:pStyle w:val="ConsPlusNormal"/>
              <w:rPr>
                <w:rFonts w:ascii="Times New Roman" w:hAnsi="Times New Roman" w:cs="Times New Roman"/>
                <w:sz w:val="24"/>
                <w:szCs w:val="24"/>
              </w:rPr>
            </w:pPr>
            <w:r>
              <w:rPr>
                <w:rFonts w:ascii="Times New Roman" w:hAnsi="Times New Roman" w:cs="Times New Roman"/>
                <w:sz w:val="24"/>
                <w:szCs w:val="24"/>
              </w:rPr>
              <w:t>Население</w:t>
            </w:r>
            <w:r w:rsidR="00653449">
              <w:rPr>
                <w:rFonts w:ascii="Times New Roman" w:hAnsi="Times New Roman" w:cs="Times New Roman"/>
                <w:sz w:val="24"/>
                <w:szCs w:val="24"/>
              </w:rPr>
              <w:t>:</w:t>
            </w:r>
          </w:p>
        </w:tc>
        <w:tc>
          <w:tcPr>
            <w:tcW w:w="2835" w:type="dxa"/>
          </w:tcPr>
          <w:p w:rsidR="00571BC4" w:rsidRDefault="00420DB4" w:rsidP="00420DB4">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225" w:type="dxa"/>
            <w:vAlign w:val="center"/>
          </w:tcPr>
          <w:p w:rsidR="00571BC4" w:rsidRPr="00C80CE3" w:rsidRDefault="00C80CE3" w:rsidP="00C80CE3">
            <w:pPr>
              <w:pStyle w:val="ConsPlusNormal"/>
              <w:rPr>
                <w:rFonts w:ascii="Times New Roman" w:hAnsi="Times New Roman" w:cs="Times New Roman"/>
                <w:szCs w:val="22"/>
              </w:rPr>
            </w:pPr>
            <w:r w:rsidRPr="00C80CE3">
              <w:rPr>
                <w:rFonts w:ascii="Times New Roman" w:hAnsi="Times New Roman" w:cs="Times New Roman"/>
                <w:szCs w:val="22"/>
              </w:rPr>
              <w:t xml:space="preserve">В тариф на тепловую энергию закладывается расчетные значения нормативов технологических потерь, удельного расхода топлива, запасов топлива, которые значительно меньше </w:t>
            </w:r>
            <w:r>
              <w:rPr>
                <w:rFonts w:ascii="Times New Roman" w:hAnsi="Times New Roman" w:cs="Times New Roman"/>
                <w:szCs w:val="22"/>
              </w:rPr>
              <w:t xml:space="preserve">их </w:t>
            </w:r>
            <w:r w:rsidRPr="00C80CE3">
              <w:rPr>
                <w:rFonts w:ascii="Times New Roman" w:hAnsi="Times New Roman" w:cs="Times New Roman"/>
                <w:szCs w:val="22"/>
              </w:rPr>
              <w:t>фактических значений</w:t>
            </w:r>
            <w:r>
              <w:rPr>
                <w:rFonts w:ascii="Times New Roman" w:hAnsi="Times New Roman" w:cs="Times New Roman"/>
                <w:szCs w:val="22"/>
              </w:rPr>
              <w:t>.</w:t>
            </w:r>
          </w:p>
        </w:tc>
        <w:tc>
          <w:tcPr>
            <w:tcW w:w="1276" w:type="dxa"/>
          </w:tcPr>
          <w:p w:rsidR="00571BC4" w:rsidRPr="00250D1F" w:rsidRDefault="00BC082D" w:rsidP="00BC082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C37F41" w:rsidRPr="00250D1F" w:rsidTr="0053514F">
        <w:tc>
          <w:tcPr>
            <w:tcW w:w="9950" w:type="dxa"/>
            <w:gridSpan w:val="4"/>
          </w:tcPr>
          <w:p w:rsidR="00C37F41" w:rsidRPr="00133A3D" w:rsidRDefault="00C37F41">
            <w:pPr>
              <w:pStyle w:val="ConsPlusNormal"/>
              <w:jc w:val="center"/>
              <w:rPr>
                <w:rFonts w:ascii="Times New Roman" w:hAnsi="Times New Roman" w:cs="Times New Roman"/>
                <w:sz w:val="28"/>
                <w:szCs w:val="28"/>
              </w:rPr>
            </w:pPr>
            <w:r w:rsidRPr="00133A3D">
              <w:rPr>
                <w:rFonts w:ascii="Times New Roman" w:hAnsi="Times New Roman" w:cs="Times New Roman"/>
                <w:sz w:val="28"/>
                <w:szCs w:val="28"/>
              </w:rPr>
              <w:t>Источники использованных данных:</w:t>
            </w:r>
          </w:p>
          <w:p w:rsidR="00C37F41" w:rsidRPr="00250D1F" w:rsidRDefault="00133A3D">
            <w:pPr>
              <w:pStyle w:val="ConsPlusNormal"/>
              <w:jc w:val="center"/>
              <w:rPr>
                <w:rFonts w:ascii="Times New Roman" w:hAnsi="Times New Roman" w:cs="Times New Roman"/>
                <w:sz w:val="28"/>
                <w:szCs w:val="28"/>
              </w:rPr>
            </w:pPr>
            <w:r w:rsidRPr="00133A3D">
              <w:rPr>
                <w:rFonts w:ascii="Times New Roman" w:hAnsi="Times New Roman" w:cs="Times New Roman"/>
                <w:sz w:val="28"/>
                <w:szCs w:val="28"/>
              </w:rPr>
              <w:t>Департамент ТЭК и ЖКХ Костромской области</w:t>
            </w:r>
          </w:p>
        </w:tc>
      </w:tr>
    </w:tbl>
    <w:p w:rsidR="003907C0" w:rsidRDefault="00C37F41">
      <w:pPr>
        <w:pStyle w:val="ConsPlusNonformat"/>
        <w:jc w:val="both"/>
        <w:rPr>
          <w:rFonts w:ascii="Times New Roman" w:hAnsi="Times New Roman" w:cs="Times New Roman"/>
          <w:sz w:val="28"/>
          <w:szCs w:val="28"/>
        </w:rPr>
      </w:pPr>
      <w:bookmarkStart w:id="1" w:name="P388"/>
      <w:bookmarkEnd w:id="1"/>
      <w:r w:rsidRPr="00250D1F">
        <w:rPr>
          <w:rFonts w:ascii="Times New Roman" w:hAnsi="Times New Roman" w:cs="Times New Roman"/>
          <w:sz w:val="28"/>
          <w:szCs w:val="28"/>
        </w:rPr>
        <w:t xml:space="preserve">    </w:t>
      </w:r>
    </w:p>
    <w:p w:rsidR="00C37F41" w:rsidRPr="00250D1F" w:rsidRDefault="00C37F41" w:rsidP="002107D9">
      <w:pPr>
        <w:pStyle w:val="ConsPlusNonformat"/>
        <w:ind w:firstLine="567"/>
        <w:jc w:val="both"/>
        <w:rPr>
          <w:rFonts w:ascii="Times New Roman" w:hAnsi="Times New Roman" w:cs="Times New Roman"/>
          <w:sz w:val="28"/>
          <w:szCs w:val="28"/>
        </w:rPr>
      </w:pPr>
      <w:r w:rsidRPr="00250D1F">
        <w:rPr>
          <w:rFonts w:ascii="Times New Roman" w:hAnsi="Times New Roman" w:cs="Times New Roman"/>
          <w:sz w:val="28"/>
          <w:szCs w:val="28"/>
        </w:rPr>
        <w:t>6.  Результаты  предыдущих  оценок  фактического  воздействия  данного</w:t>
      </w:r>
      <w:r w:rsidR="004075CE">
        <w:rPr>
          <w:rFonts w:ascii="Times New Roman" w:hAnsi="Times New Roman" w:cs="Times New Roman"/>
          <w:sz w:val="28"/>
          <w:szCs w:val="28"/>
        </w:rPr>
        <w:t xml:space="preserve"> </w:t>
      </w:r>
      <w:r w:rsidRPr="00250D1F">
        <w:rPr>
          <w:rFonts w:ascii="Times New Roman" w:hAnsi="Times New Roman" w:cs="Times New Roman"/>
          <w:sz w:val="28"/>
          <w:szCs w:val="28"/>
        </w:rPr>
        <w:t>нормативного правового акта (при наличии):</w:t>
      </w:r>
      <w:r w:rsidR="00AB0C65">
        <w:rPr>
          <w:rFonts w:ascii="Times New Roman" w:hAnsi="Times New Roman" w:cs="Times New Roman"/>
          <w:sz w:val="28"/>
          <w:szCs w:val="28"/>
        </w:rPr>
        <w:t xml:space="preserve"> отсутствуют.</w:t>
      </w:r>
    </w:p>
    <w:p w:rsidR="00C37F41" w:rsidRPr="00250D1F" w:rsidRDefault="00C37F41">
      <w:pPr>
        <w:pStyle w:val="ConsPlusNormal"/>
        <w:jc w:val="both"/>
        <w:rPr>
          <w:rFonts w:ascii="Times New Roman" w:hAnsi="Times New Roman" w:cs="Times New Roman"/>
          <w:sz w:val="28"/>
          <w:szCs w:val="28"/>
        </w:rPr>
      </w:pPr>
    </w:p>
    <w:p w:rsidR="00C37F41" w:rsidRPr="00250D1F" w:rsidRDefault="00C37F41">
      <w:pPr>
        <w:pStyle w:val="ConsPlusNormal"/>
        <w:ind w:firstLine="540"/>
        <w:jc w:val="both"/>
        <w:rPr>
          <w:rFonts w:ascii="Times New Roman" w:hAnsi="Times New Roman" w:cs="Times New Roman"/>
          <w:sz w:val="28"/>
          <w:szCs w:val="28"/>
        </w:rPr>
      </w:pPr>
      <w:r w:rsidRPr="00250D1F">
        <w:rPr>
          <w:rFonts w:ascii="Times New Roman" w:hAnsi="Times New Roman" w:cs="Times New Roman"/>
          <w:sz w:val="28"/>
          <w:szCs w:val="28"/>
        </w:rPr>
        <w:t xml:space="preserve">7. </w:t>
      </w:r>
      <w:proofErr w:type="gramStart"/>
      <w:r w:rsidRPr="00250D1F">
        <w:rPr>
          <w:rFonts w:ascii="Times New Roman" w:hAnsi="Times New Roman" w:cs="Times New Roman"/>
          <w:sz w:val="28"/>
          <w:szCs w:val="28"/>
        </w:rPr>
        <w:t>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r w:rsidR="00D93687">
        <w:rPr>
          <w:rFonts w:ascii="Times New Roman" w:hAnsi="Times New Roman" w:cs="Times New Roman"/>
          <w:sz w:val="28"/>
          <w:szCs w:val="28"/>
        </w:rPr>
        <w:t>:</w:t>
      </w:r>
      <w:proofErr w:type="gramEnd"/>
    </w:p>
    <w:p w:rsidR="00C37F41" w:rsidRPr="00250D1F" w:rsidRDefault="00C37F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977"/>
        <w:gridCol w:w="3261"/>
      </w:tblGrid>
      <w:tr w:rsidR="00C37F41" w:rsidRPr="00250D1F" w:rsidTr="00AB0C65">
        <w:tc>
          <w:tcPr>
            <w:tcW w:w="3748"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Группа заинтересованных лиц (описание групп)</w:t>
            </w:r>
          </w:p>
        </w:tc>
        <w:tc>
          <w:tcPr>
            <w:tcW w:w="2977"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Данные о количестве заинтересованных лиц в настоящее время</w:t>
            </w:r>
          </w:p>
        </w:tc>
        <w:tc>
          <w:tcPr>
            <w:tcW w:w="3261"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Данные об изменениях количества заинтересованных лиц в течение срока действия нормативного правового акта</w:t>
            </w:r>
          </w:p>
        </w:tc>
      </w:tr>
      <w:tr w:rsidR="00C37F41" w:rsidRPr="00250D1F" w:rsidTr="00AB0C65">
        <w:tc>
          <w:tcPr>
            <w:tcW w:w="3748" w:type="dxa"/>
          </w:tcPr>
          <w:p w:rsidR="00C37F41" w:rsidRPr="00BC082D" w:rsidRDefault="00C37F41">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1</w:t>
            </w:r>
          </w:p>
        </w:tc>
        <w:tc>
          <w:tcPr>
            <w:tcW w:w="2977" w:type="dxa"/>
          </w:tcPr>
          <w:p w:rsidR="00C37F41" w:rsidRPr="00BC082D" w:rsidRDefault="00C37F41">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2</w:t>
            </w:r>
          </w:p>
        </w:tc>
        <w:tc>
          <w:tcPr>
            <w:tcW w:w="3261" w:type="dxa"/>
          </w:tcPr>
          <w:p w:rsidR="00C37F41" w:rsidRPr="00BC082D" w:rsidRDefault="00C37F41">
            <w:pPr>
              <w:pStyle w:val="ConsPlusNormal"/>
              <w:jc w:val="center"/>
              <w:rPr>
                <w:rFonts w:ascii="Times New Roman" w:hAnsi="Times New Roman" w:cs="Times New Roman"/>
                <w:sz w:val="28"/>
                <w:szCs w:val="28"/>
              </w:rPr>
            </w:pPr>
            <w:bookmarkStart w:id="2" w:name="P403"/>
            <w:bookmarkEnd w:id="2"/>
            <w:r w:rsidRPr="00BC082D">
              <w:rPr>
                <w:rFonts w:ascii="Times New Roman" w:hAnsi="Times New Roman" w:cs="Times New Roman"/>
                <w:sz w:val="28"/>
                <w:szCs w:val="28"/>
              </w:rPr>
              <w:t>3</w:t>
            </w:r>
          </w:p>
        </w:tc>
      </w:tr>
      <w:tr w:rsidR="00C37F41" w:rsidRPr="00250D1F" w:rsidTr="007721A0">
        <w:tc>
          <w:tcPr>
            <w:tcW w:w="3748" w:type="dxa"/>
          </w:tcPr>
          <w:p w:rsidR="00C37F41" w:rsidRPr="00BC082D" w:rsidRDefault="004075CE">
            <w:pPr>
              <w:pStyle w:val="ConsPlusNormal"/>
              <w:rPr>
                <w:rFonts w:ascii="Times New Roman" w:hAnsi="Times New Roman" w:cs="Times New Roman"/>
                <w:sz w:val="28"/>
                <w:szCs w:val="28"/>
              </w:rPr>
            </w:pPr>
            <w:r w:rsidRPr="00BC082D">
              <w:rPr>
                <w:rFonts w:ascii="Times New Roman" w:hAnsi="Times New Roman" w:cs="Times New Roman"/>
                <w:sz w:val="28"/>
                <w:szCs w:val="28"/>
              </w:rPr>
              <w:t>Юридические лица</w:t>
            </w:r>
          </w:p>
        </w:tc>
        <w:tc>
          <w:tcPr>
            <w:tcW w:w="2977" w:type="dxa"/>
            <w:vAlign w:val="center"/>
          </w:tcPr>
          <w:p w:rsidR="00C37F41" w:rsidRPr="00BC082D" w:rsidRDefault="00FD765B" w:rsidP="007721A0">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84</w:t>
            </w:r>
          </w:p>
        </w:tc>
        <w:tc>
          <w:tcPr>
            <w:tcW w:w="3261" w:type="dxa"/>
            <w:vAlign w:val="center"/>
          </w:tcPr>
          <w:p w:rsidR="00C37F41" w:rsidRPr="00BC082D" w:rsidRDefault="00FD765B" w:rsidP="007721A0">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84</w:t>
            </w:r>
          </w:p>
        </w:tc>
      </w:tr>
      <w:tr w:rsidR="00C37F41" w:rsidRPr="00250D1F" w:rsidTr="007721A0">
        <w:tc>
          <w:tcPr>
            <w:tcW w:w="3748" w:type="dxa"/>
          </w:tcPr>
          <w:p w:rsidR="00C37F41" w:rsidRPr="00BC082D" w:rsidRDefault="004075CE">
            <w:pPr>
              <w:pStyle w:val="ConsPlusNormal"/>
              <w:rPr>
                <w:rFonts w:ascii="Times New Roman" w:hAnsi="Times New Roman" w:cs="Times New Roman"/>
                <w:sz w:val="28"/>
                <w:szCs w:val="28"/>
              </w:rPr>
            </w:pPr>
            <w:r w:rsidRPr="00BC082D">
              <w:rPr>
                <w:rFonts w:ascii="Times New Roman" w:hAnsi="Times New Roman" w:cs="Times New Roman"/>
                <w:sz w:val="28"/>
                <w:szCs w:val="28"/>
              </w:rPr>
              <w:t>Индивидуальные предприниматели</w:t>
            </w:r>
          </w:p>
        </w:tc>
        <w:tc>
          <w:tcPr>
            <w:tcW w:w="2977" w:type="dxa"/>
            <w:vAlign w:val="center"/>
          </w:tcPr>
          <w:p w:rsidR="00C37F41" w:rsidRPr="00BC082D" w:rsidRDefault="00FD765B" w:rsidP="007721A0">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6</w:t>
            </w:r>
          </w:p>
        </w:tc>
        <w:tc>
          <w:tcPr>
            <w:tcW w:w="3261" w:type="dxa"/>
            <w:vAlign w:val="center"/>
          </w:tcPr>
          <w:p w:rsidR="00C37F41" w:rsidRPr="00BC082D" w:rsidRDefault="00FD765B" w:rsidP="007721A0">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6</w:t>
            </w:r>
          </w:p>
        </w:tc>
      </w:tr>
      <w:tr w:rsidR="00133A3D" w:rsidRPr="00250D1F" w:rsidTr="007721A0">
        <w:tc>
          <w:tcPr>
            <w:tcW w:w="3748" w:type="dxa"/>
          </w:tcPr>
          <w:p w:rsidR="00133A3D" w:rsidRPr="00BC082D" w:rsidRDefault="00133A3D">
            <w:pPr>
              <w:pStyle w:val="ConsPlusNormal"/>
              <w:rPr>
                <w:rFonts w:ascii="Times New Roman" w:hAnsi="Times New Roman" w:cs="Times New Roman"/>
                <w:sz w:val="28"/>
                <w:szCs w:val="28"/>
              </w:rPr>
            </w:pPr>
            <w:r w:rsidRPr="00BC082D">
              <w:rPr>
                <w:rFonts w:ascii="Times New Roman" w:hAnsi="Times New Roman" w:cs="Times New Roman"/>
                <w:sz w:val="28"/>
                <w:szCs w:val="28"/>
              </w:rPr>
              <w:t>Департамент государственного регулирования цен и тарифов Костромской области</w:t>
            </w:r>
          </w:p>
        </w:tc>
        <w:tc>
          <w:tcPr>
            <w:tcW w:w="2977" w:type="dxa"/>
            <w:vAlign w:val="center"/>
          </w:tcPr>
          <w:p w:rsidR="00133A3D" w:rsidRPr="00BC082D" w:rsidRDefault="007721A0" w:rsidP="007721A0">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w:t>
            </w:r>
          </w:p>
        </w:tc>
        <w:tc>
          <w:tcPr>
            <w:tcW w:w="3261" w:type="dxa"/>
            <w:vAlign w:val="center"/>
          </w:tcPr>
          <w:p w:rsidR="00133A3D" w:rsidRPr="00BC082D" w:rsidRDefault="007721A0" w:rsidP="007721A0">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w:t>
            </w:r>
          </w:p>
        </w:tc>
      </w:tr>
      <w:tr w:rsidR="00133A3D" w:rsidRPr="00250D1F" w:rsidTr="007721A0">
        <w:tc>
          <w:tcPr>
            <w:tcW w:w="3748" w:type="dxa"/>
          </w:tcPr>
          <w:p w:rsidR="00133A3D" w:rsidRPr="00BC082D" w:rsidRDefault="00133A3D">
            <w:pPr>
              <w:pStyle w:val="ConsPlusNormal"/>
              <w:rPr>
                <w:rFonts w:ascii="Times New Roman" w:hAnsi="Times New Roman" w:cs="Times New Roman"/>
                <w:sz w:val="28"/>
                <w:szCs w:val="28"/>
              </w:rPr>
            </w:pPr>
            <w:r w:rsidRPr="00BC082D">
              <w:rPr>
                <w:rFonts w:ascii="Times New Roman" w:hAnsi="Times New Roman" w:cs="Times New Roman"/>
                <w:sz w:val="28"/>
                <w:szCs w:val="28"/>
              </w:rPr>
              <w:t>Население</w:t>
            </w:r>
          </w:p>
        </w:tc>
        <w:tc>
          <w:tcPr>
            <w:tcW w:w="2977" w:type="dxa"/>
            <w:vAlign w:val="center"/>
          </w:tcPr>
          <w:p w:rsidR="00133A3D" w:rsidRPr="00BC082D" w:rsidRDefault="00E24957" w:rsidP="007721A0">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w:t>
            </w:r>
          </w:p>
        </w:tc>
        <w:tc>
          <w:tcPr>
            <w:tcW w:w="3261" w:type="dxa"/>
            <w:vAlign w:val="center"/>
          </w:tcPr>
          <w:p w:rsidR="00133A3D" w:rsidRPr="00BC082D" w:rsidRDefault="00E24957" w:rsidP="007721A0">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w:t>
            </w:r>
          </w:p>
        </w:tc>
      </w:tr>
      <w:tr w:rsidR="00C37F41" w:rsidRPr="00250D1F" w:rsidTr="00AB0C65">
        <w:tc>
          <w:tcPr>
            <w:tcW w:w="9986" w:type="dxa"/>
            <w:gridSpan w:val="3"/>
          </w:tcPr>
          <w:p w:rsidR="00C37F41" w:rsidRPr="00BC082D" w:rsidRDefault="00C37F41">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Источники использованных данных:</w:t>
            </w:r>
          </w:p>
          <w:p w:rsidR="00C37F41" w:rsidRPr="00BC082D" w:rsidRDefault="004075CE">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 xml:space="preserve">Департамент ТЭК и ЖКХ Костромской области </w:t>
            </w:r>
          </w:p>
        </w:tc>
      </w:tr>
    </w:tbl>
    <w:p w:rsidR="00C37F41" w:rsidRPr="00250D1F" w:rsidRDefault="00C37F41">
      <w:pPr>
        <w:pStyle w:val="ConsPlusNormal"/>
        <w:jc w:val="both"/>
        <w:rPr>
          <w:rFonts w:ascii="Times New Roman" w:hAnsi="Times New Roman" w:cs="Times New Roman"/>
          <w:sz w:val="28"/>
          <w:szCs w:val="28"/>
        </w:rPr>
      </w:pPr>
    </w:p>
    <w:p w:rsidR="00164062" w:rsidRPr="00164062" w:rsidRDefault="00C37F41" w:rsidP="00164062">
      <w:pPr>
        <w:jc w:val="both"/>
        <w:rPr>
          <w:sz w:val="28"/>
          <w:szCs w:val="28"/>
        </w:rPr>
      </w:pPr>
      <w:r w:rsidRPr="00250D1F">
        <w:rPr>
          <w:sz w:val="28"/>
          <w:szCs w:val="28"/>
        </w:rPr>
        <w:t>8. Изменение бюджетных расходов и доходов от реализации предусмотренных нормативным правовым актом функций, полномочий, обязанностей и прав исполнительных органов государственной власти Костромской области и органов местного самоуправления Костромской области:</w:t>
      </w:r>
      <w:r w:rsidR="00164062" w:rsidRPr="00164062">
        <w:rPr>
          <w:rFonts w:ascii="Arial" w:hAnsi="Arial" w:cs="Arial"/>
          <w:sz w:val="46"/>
          <w:szCs w:val="46"/>
        </w:rPr>
        <w:t xml:space="preserve"> </w:t>
      </w:r>
    </w:p>
    <w:p w:rsidR="00C37F41" w:rsidRPr="00250D1F" w:rsidRDefault="00C37F4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4025"/>
        <w:gridCol w:w="2388"/>
      </w:tblGrid>
      <w:tr w:rsidR="00C37F41" w:rsidRPr="00250D1F" w:rsidTr="00063F6C">
        <w:tc>
          <w:tcPr>
            <w:tcW w:w="3572"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Реализация функций, полномочий, обязанностей и прав</w:t>
            </w:r>
          </w:p>
        </w:tc>
        <w:tc>
          <w:tcPr>
            <w:tcW w:w="4025" w:type="dxa"/>
          </w:tcPr>
          <w:p w:rsidR="00C37F41" w:rsidRPr="00BC082D" w:rsidRDefault="00C37F41">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Описание расходов и доходов бюджета Костромской области</w:t>
            </w:r>
          </w:p>
        </w:tc>
        <w:tc>
          <w:tcPr>
            <w:tcW w:w="2388"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Оценка расходов и доходов</w:t>
            </w:r>
          </w:p>
        </w:tc>
      </w:tr>
      <w:tr w:rsidR="00C37F41" w:rsidRPr="00250D1F" w:rsidTr="00063F6C">
        <w:tc>
          <w:tcPr>
            <w:tcW w:w="9985" w:type="dxa"/>
            <w:gridSpan w:val="3"/>
          </w:tcPr>
          <w:p w:rsidR="00C37F41" w:rsidRPr="00BC082D" w:rsidRDefault="00C37F41">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Наименование органа, исполняющего функцию (предоставляющего услугу):</w:t>
            </w:r>
          </w:p>
          <w:p w:rsidR="00C37F41" w:rsidRPr="00BC082D" w:rsidRDefault="00B84E10">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Департамент ТЭК и ЖКХ Костромской области</w:t>
            </w:r>
          </w:p>
        </w:tc>
      </w:tr>
      <w:tr w:rsidR="00C37F41" w:rsidRPr="00250D1F" w:rsidTr="00063F6C">
        <w:tc>
          <w:tcPr>
            <w:tcW w:w="3572" w:type="dxa"/>
          </w:tcPr>
          <w:p w:rsidR="00C37F41" w:rsidRPr="00B84E10" w:rsidRDefault="00B84E10" w:rsidP="002D0F0F">
            <w:pPr>
              <w:pStyle w:val="ConsPlusNormal"/>
              <w:rPr>
                <w:rFonts w:ascii="Times New Roman" w:hAnsi="Times New Roman" w:cs="Times New Roman"/>
                <w:sz w:val="24"/>
                <w:szCs w:val="24"/>
              </w:rPr>
            </w:pPr>
            <w:r w:rsidRPr="00B84E10">
              <w:rPr>
                <w:rFonts w:ascii="Times New Roman" w:hAnsi="Times New Roman" w:cs="Times New Roman"/>
                <w:bCs/>
                <w:sz w:val="24"/>
                <w:szCs w:val="24"/>
              </w:rPr>
              <w:t>утверждение нормативов технологических потерь при передаче тепловой энергии, теплоносителя по тепловым сетям, нормативов удельного расхода топлива при производстве тепловой энергии источниками тепловой энергии, нормативов запасов топлива на источниках тепловой энергии</w:t>
            </w:r>
          </w:p>
        </w:tc>
        <w:tc>
          <w:tcPr>
            <w:tcW w:w="4025" w:type="dxa"/>
          </w:tcPr>
          <w:p w:rsidR="00C37F41" w:rsidRPr="00BC082D" w:rsidRDefault="00F47E69">
            <w:pPr>
              <w:pStyle w:val="ConsPlusNormal"/>
              <w:rPr>
                <w:rFonts w:ascii="Times New Roman" w:hAnsi="Times New Roman" w:cs="Times New Roman"/>
                <w:sz w:val="28"/>
                <w:szCs w:val="28"/>
              </w:rPr>
            </w:pPr>
            <w:r w:rsidRPr="00BC082D">
              <w:rPr>
                <w:rFonts w:ascii="Times New Roman" w:hAnsi="Times New Roman" w:cs="Times New Roman"/>
                <w:sz w:val="28"/>
                <w:szCs w:val="28"/>
              </w:rPr>
              <w:t>вид расходов</w:t>
            </w:r>
            <w:r w:rsidR="00B06EDA" w:rsidRPr="00BC082D">
              <w:rPr>
                <w:rFonts w:ascii="Times New Roman" w:hAnsi="Times New Roman" w:cs="Times New Roman"/>
                <w:sz w:val="28"/>
                <w:szCs w:val="28"/>
              </w:rPr>
              <w:t>: отсутствуют</w:t>
            </w:r>
          </w:p>
          <w:p w:rsidR="00C37F41" w:rsidRPr="00BC082D" w:rsidRDefault="00C37F41">
            <w:pPr>
              <w:pStyle w:val="ConsPlusNormal"/>
              <w:rPr>
                <w:rFonts w:ascii="Times New Roman" w:hAnsi="Times New Roman" w:cs="Times New Roman"/>
                <w:sz w:val="28"/>
                <w:szCs w:val="28"/>
              </w:rPr>
            </w:pPr>
            <w:r w:rsidRPr="00BC082D">
              <w:rPr>
                <w:rFonts w:ascii="Times New Roman" w:hAnsi="Times New Roman" w:cs="Times New Roman"/>
                <w:sz w:val="28"/>
                <w:szCs w:val="28"/>
              </w:rPr>
              <w:t>вид доходов</w:t>
            </w:r>
            <w:r w:rsidR="00F47E69" w:rsidRPr="00BC082D">
              <w:rPr>
                <w:rFonts w:ascii="Times New Roman" w:hAnsi="Times New Roman" w:cs="Times New Roman"/>
                <w:sz w:val="28"/>
                <w:szCs w:val="28"/>
              </w:rPr>
              <w:t>: отсутствуют</w:t>
            </w:r>
          </w:p>
        </w:tc>
        <w:tc>
          <w:tcPr>
            <w:tcW w:w="2388" w:type="dxa"/>
          </w:tcPr>
          <w:p w:rsidR="00164062" w:rsidRPr="00164062" w:rsidRDefault="00164062" w:rsidP="00164062">
            <w:pPr>
              <w:jc w:val="both"/>
              <w:rPr>
                <w:sz w:val="28"/>
                <w:szCs w:val="28"/>
              </w:rPr>
            </w:pPr>
            <w:r>
              <w:rPr>
                <w:sz w:val="28"/>
                <w:szCs w:val="28"/>
              </w:rPr>
              <w:t>г</w:t>
            </w:r>
            <w:r w:rsidRPr="00164062">
              <w:rPr>
                <w:sz w:val="28"/>
                <w:szCs w:val="28"/>
              </w:rPr>
              <w:t>осударственная услуга предоставляется</w:t>
            </w:r>
            <w:r>
              <w:rPr>
                <w:sz w:val="28"/>
                <w:szCs w:val="28"/>
              </w:rPr>
              <w:t xml:space="preserve"> </w:t>
            </w:r>
            <w:r w:rsidRPr="00164062">
              <w:rPr>
                <w:sz w:val="28"/>
                <w:szCs w:val="28"/>
              </w:rPr>
              <w:t>бесплатно.</w:t>
            </w:r>
          </w:p>
          <w:p w:rsidR="00C37F41" w:rsidRPr="00250D1F" w:rsidRDefault="00C37F41" w:rsidP="00ED1D59">
            <w:pPr>
              <w:pStyle w:val="ConsPlusNormal"/>
              <w:jc w:val="center"/>
              <w:rPr>
                <w:rFonts w:ascii="Times New Roman" w:hAnsi="Times New Roman" w:cs="Times New Roman"/>
                <w:sz w:val="28"/>
                <w:szCs w:val="28"/>
              </w:rPr>
            </w:pPr>
          </w:p>
        </w:tc>
      </w:tr>
      <w:tr w:rsidR="00C37F41" w:rsidRPr="00250D1F" w:rsidTr="00063F6C">
        <w:tc>
          <w:tcPr>
            <w:tcW w:w="7597" w:type="dxa"/>
            <w:gridSpan w:val="2"/>
          </w:tcPr>
          <w:p w:rsidR="00C37F41" w:rsidRPr="00250D1F" w:rsidRDefault="00C37F41" w:rsidP="00ED1D59">
            <w:pPr>
              <w:pStyle w:val="ConsPlusNormal"/>
              <w:ind w:left="566"/>
              <w:rPr>
                <w:rFonts w:ascii="Times New Roman" w:hAnsi="Times New Roman" w:cs="Times New Roman"/>
                <w:sz w:val="28"/>
                <w:szCs w:val="28"/>
              </w:rPr>
            </w:pPr>
            <w:r w:rsidRPr="00250D1F">
              <w:rPr>
                <w:rFonts w:ascii="Times New Roman" w:hAnsi="Times New Roman" w:cs="Times New Roman"/>
                <w:sz w:val="28"/>
                <w:szCs w:val="28"/>
              </w:rPr>
              <w:t>итого расходы по (функции (услуге)</w:t>
            </w:r>
            <w:r w:rsidR="002C1781">
              <w:rPr>
                <w:rFonts w:ascii="Times New Roman" w:hAnsi="Times New Roman" w:cs="Times New Roman"/>
                <w:sz w:val="28"/>
                <w:szCs w:val="28"/>
              </w:rPr>
              <w:t>)</w:t>
            </w:r>
            <w:r w:rsidRPr="00250D1F">
              <w:rPr>
                <w:rFonts w:ascii="Times New Roman" w:hAnsi="Times New Roman" w:cs="Times New Roman"/>
                <w:sz w:val="28"/>
                <w:szCs w:val="28"/>
              </w:rPr>
              <w:t xml:space="preserve"> </w:t>
            </w:r>
          </w:p>
        </w:tc>
        <w:tc>
          <w:tcPr>
            <w:tcW w:w="2388" w:type="dxa"/>
          </w:tcPr>
          <w:p w:rsidR="00C37F41" w:rsidRPr="00250D1F" w:rsidRDefault="00ED1D59" w:rsidP="00ED1D5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C37F41" w:rsidRPr="00250D1F" w:rsidTr="00063F6C">
        <w:tc>
          <w:tcPr>
            <w:tcW w:w="7597" w:type="dxa"/>
            <w:gridSpan w:val="2"/>
          </w:tcPr>
          <w:p w:rsidR="00C37F41" w:rsidRPr="00ED1D59" w:rsidRDefault="00C37F41" w:rsidP="00ED1D59">
            <w:pPr>
              <w:pStyle w:val="ConsPlusNormal"/>
              <w:ind w:left="566"/>
              <w:rPr>
                <w:rFonts w:ascii="Times New Roman" w:hAnsi="Times New Roman" w:cs="Times New Roman"/>
                <w:sz w:val="28"/>
                <w:szCs w:val="28"/>
              </w:rPr>
            </w:pPr>
            <w:r w:rsidRPr="00250D1F">
              <w:rPr>
                <w:rFonts w:ascii="Times New Roman" w:hAnsi="Times New Roman" w:cs="Times New Roman"/>
                <w:sz w:val="28"/>
                <w:szCs w:val="28"/>
              </w:rPr>
              <w:lastRenderedPageBreak/>
              <w:t>итого доходы по (функции (услуге)</w:t>
            </w:r>
            <w:r w:rsidR="002C1781">
              <w:rPr>
                <w:rFonts w:ascii="Times New Roman" w:hAnsi="Times New Roman" w:cs="Times New Roman"/>
                <w:sz w:val="28"/>
                <w:szCs w:val="28"/>
              </w:rPr>
              <w:t>)</w:t>
            </w:r>
            <w:r w:rsidRPr="00ED1D59">
              <w:rPr>
                <w:rFonts w:ascii="Times New Roman" w:hAnsi="Times New Roman" w:cs="Times New Roman"/>
                <w:i/>
                <w:sz w:val="28"/>
                <w:szCs w:val="28"/>
              </w:rPr>
              <w:t xml:space="preserve"> </w:t>
            </w:r>
          </w:p>
        </w:tc>
        <w:tc>
          <w:tcPr>
            <w:tcW w:w="2388" w:type="dxa"/>
          </w:tcPr>
          <w:p w:rsidR="00C37F41" w:rsidRPr="00250D1F" w:rsidRDefault="00ED1D59" w:rsidP="00ED1D5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C37F41" w:rsidRPr="00250D1F" w:rsidTr="00063F6C">
        <w:tc>
          <w:tcPr>
            <w:tcW w:w="7597" w:type="dxa"/>
            <w:gridSpan w:val="2"/>
          </w:tcPr>
          <w:p w:rsidR="00C37F41" w:rsidRPr="00250D1F" w:rsidRDefault="00C37F41">
            <w:pPr>
              <w:pStyle w:val="ConsPlusNormal"/>
              <w:ind w:left="566"/>
              <w:rPr>
                <w:rFonts w:ascii="Times New Roman" w:hAnsi="Times New Roman" w:cs="Times New Roman"/>
                <w:sz w:val="28"/>
                <w:szCs w:val="28"/>
              </w:rPr>
            </w:pPr>
            <w:r w:rsidRPr="00250D1F">
              <w:rPr>
                <w:rFonts w:ascii="Times New Roman" w:hAnsi="Times New Roman" w:cs="Times New Roman"/>
                <w:sz w:val="28"/>
                <w:szCs w:val="28"/>
              </w:rPr>
              <w:t>итого расходы в год:</w:t>
            </w:r>
          </w:p>
          <w:p w:rsidR="00C37F41" w:rsidRPr="00250D1F" w:rsidRDefault="00C37F41">
            <w:pPr>
              <w:pStyle w:val="ConsPlusNormal"/>
              <w:ind w:left="566"/>
              <w:rPr>
                <w:rFonts w:ascii="Times New Roman" w:hAnsi="Times New Roman" w:cs="Times New Roman"/>
                <w:sz w:val="28"/>
                <w:szCs w:val="28"/>
              </w:rPr>
            </w:pPr>
            <w:r w:rsidRPr="00250D1F">
              <w:rPr>
                <w:rFonts w:ascii="Times New Roman" w:hAnsi="Times New Roman" w:cs="Times New Roman"/>
                <w:sz w:val="28"/>
                <w:szCs w:val="28"/>
              </w:rPr>
              <w:t>по уровням бюджета Костромской области:</w:t>
            </w:r>
          </w:p>
        </w:tc>
        <w:tc>
          <w:tcPr>
            <w:tcW w:w="2388" w:type="dxa"/>
          </w:tcPr>
          <w:p w:rsidR="00C37F41" w:rsidRPr="00250D1F" w:rsidRDefault="00ED1D59" w:rsidP="00ED1D5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C37F41" w:rsidRPr="00250D1F" w:rsidTr="00063F6C">
        <w:tc>
          <w:tcPr>
            <w:tcW w:w="7597" w:type="dxa"/>
            <w:gridSpan w:val="2"/>
          </w:tcPr>
          <w:p w:rsidR="00C37F41" w:rsidRPr="00250D1F" w:rsidRDefault="00C37F41" w:rsidP="00133A3D">
            <w:pPr>
              <w:pStyle w:val="ConsPlusNormal"/>
              <w:ind w:left="1132"/>
              <w:rPr>
                <w:rFonts w:ascii="Times New Roman" w:hAnsi="Times New Roman" w:cs="Times New Roman"/>
                <w:sz w:val="28"/>
                <w:szCs w:val="28"/>
              </w:rPr>
            </w:pPr>
            <w:r w:rsidRPr="00250D1F">
              <w:rPr>
                <w:rFonts w:ascii="Times New Roman" w:hAnsi="Times New Roman" w:cs="Times New Roman"/>
                <w:sz w:val="28"/>
                <w:szCs w:val="28"/>
              </w:rPr>
              <w:t>областной бюджет</w:t>
            </w:r>
            <w:r w:rsidR="00BE3A74">
              <w:rPr>
                <w:rFonts w:ascii="Times New Roman" w:hAnsi="Times New Roman" w:cs="Times New Roman"/>
                <w:sz w:val="28"/>
                <w:szCs w:val="28"/>
              </w:rPr>
              <w:t xml:space="preserve"> -</w:t>
            </w:r>
            <w:r w:rsidR="00133A3D">
              <w:rPr>
                <w:rFonts w:ascii="Times New Roman" w:hAnsi="Times New Roman" w:cs="Times New Roman"/>
                <w:sz w:val="28"/>
                <w:szCs w:val="28"/>
              </w:rPr>
              <w:t xml:space="preserve"> отсутствуют</w:t>
            </w:r>
          </w:p>
        </w:tc>
        <w:tc>
          <w:tcPr>
            <w:tcW w:w="2388" w:type="dxa"/>
          </w:tcPr>
          <w:p w:rsidR="00C37F41" w:rsidRPr="00250D1F" w:rsidRDefault="00ED1D59" w:rsidP="00ED1D5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C37F41" w:rsidRPr="00250D1F" w:rsidTr="00063F6C">
        <w:tc>
          <w:tcPr>
            <w:tcW w:w="7597" w:type="dxa"/>
            <w:gridSpan w:val="2"/>
          </w:tcPr>
          <w:p w:rsidR="00C37F41" w:rsidRPr="00250D1F" w:rsidRDefault="00C37F41">
            <w:pPr>
              <w:pStyle w:val="ConsPlusNormal"/>
              <w:ind w:left="1132"/>
              <w:rPr>
                <w:rFonts w:ascii="Times New Roman" w:hAnsi="Times New Roman" w:cs="Times New Roman"/>
                <w:sz w:val="28"/>
                <w:szCs w:val="28"/>
              </w:rPr>
            </w:pPr>
            <w:r w:rsidRPr="00250D1F">
              <w:rPr>
                <w:rFonts w:ascii="Times New Roman" w:hAnsi="Times New Roman" w:cs="Times New Roman"/>
                <w:sz w:val="28"/>
                <w:szCs w:val="28"/>
              </w:rPr>
              <w:t>местный бюджет -</w:t>
            </w:r>
            <w:r w:rsidR="00133A3D">
              <w:rPr>
                <w:rFonts w:ascii="Times New Roman" w:hAnsi="Times New Roman" w:cs="Times New Roman"/>
                <w:sz w:val="28"/>
                <w:szCs w:val="28"/>
              </w:rPr>
              <w:t xml:space="preserve"> отсутствуют</w:t>
            </w:r>
          </w:p>
        </w:tc>
        <w:tc>
          <w:tcPr>
            <w:tcW w:w="2388" w:type="dxa"/>
          </w:tcPr>
          <w:p w:rsidR="00C37F41" w:rsidRPr="00250D1F" w:rsidRDefault="00ED1D59" w:rsidP="00ED1D5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C37F41" w:rsidRPr="00250D1F" w:rsidTr="00063F6C">
        <w:tc>
          <w:tcPr>
            <w:tcW w:w="7597" w:type="dxa"/>
            <w:gridSpan w:val="2"/>
          </w:tcPr>
          <w:p w:rsidR="00C37F41" w:rsidRPr="00250D1F" w:rsidRDefault="00C37F41">
            <w:pPr>
              <w:pStyle w:val="ConsPlusNormal"/>
              <w:ind w:left="566"/>
              <w:rPr>
                <w:rFonts w:ascii="Times New Roman" w:hAnsi="Times New Roman" w:cs="Times New Roman"/>
                <w:sz w:val="28"/>
                <w:szCs w:val="28"/>
              </w:rPr>
            </w:pPr>
            <w:r w:rsidRPr="00250D1F">
              <w:rPr>
                <w:rFonts w:ascii="Times New Roman" w:hAnsi="Times New Roman" w:cs="Times New Roman"/>
                <w:sz w:val="28"/>
                <w:szCs w:val="28"/>
              </w:rPr>
              <w:t>итого доходов в год:</w:t>
            </w:r>
          </w:p>
          <w:p w:rsidR="00C37F41" w:rsidRPr="00250D1F" w:rsidRDefault="00C37F41">
            <w:pPr>
              <w:pStyle w:val="ConsPlusNormal"/>
              <w:ind w:left="566"/>
              <w:rPr>
                <w:rFonts w:ascii="Times New Roman" w:hAnsi="Times New Roman" w:cs="Times New Roman"/>
                <w:sz w:val="28"/>
                <w:szCs w:val="28"/>
              </w:rPr>
            </w:pPr>
            <w:r w:rsidRPr="00250D1F">
              <w:rPr>
                <w:rFonts w:ascii="Times New Roman" w:hAnsi="Times New Roman" w:cs="Times New Roman"/>
                <w:sz w:val="28"/>
                <w:szCs w:val="28"/>
              </w:rPr>
              <w:t>по уровням бюджета Костромской области:</w:t>
            </w:r>
          </w:p>
        </w:tc>
        <w:tc>
          <w:tcPr>
            <w:tcW w:w="2388" w:type="dxa"/>
          </w:tcPr>
          <w:p w:rsidR="00C37F41" w:rsidRPr="00250D1F" w:rsidRDefault="00ED1D59" w:rsidP="00ED1D5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C37F41" w:rsidRPr="00250D1F" w:rsidTr="00063F6C">
        <w:tc>
          <w:tcPr>
            <w:tcW w:w="7597" w:type="dxa"/>
            <w:gridSpan w:val="2"/>
          </w:tcPr>
          <w:p w:rsidR="00C37F41" w:rsidRPr="00250D1F" w:rsidRDefault="00C37F41">
            <w:pPr>
              <w:pStyle w:val="ConsPlusNormal"/>
              <w:ind w:left="1132"/>
              <w:rPr>
                <w:rFonts w:ascii="Times New Roman" w:hAnsi="Times New Roman" w:cs="Times New Roman"/>
                <w:sz w:val="28"/>
                <w:szCs w:val="28"/>
              </w:rPr>
            </w:pPr>
            <w:r w:rsidRPr="00250D1F">
              <w:rPr>
                <w:rFonts w:ascii="Times New Roman" w:hAnsi="Times New Roman" w:cs="Times New Roman"/>
                <w:sz w:val="28"/>
                <w:szCs w:val="28"/>
              </w:rPr>
              <w:t>областной бюджет</w:t>
            </w:r>
            <w:r w:rsidR="00BE3A74">
              <w:rPr>
                <w:rFonts w:ascii="Times New Roman" w:hAnsi="Times New Roman" w:cs="Times New Roman"/>
                <w:sz w:val="28"/>
                <w:szCs w:val="28"/>
              </w:rPr>
              <w:t xml:space="preserve"> -</w:t>
            </w:r>
            <w:r w:rsidR="00133A3D">
              <w:rPr>
                <w:rFonts w:ascii="Times New Roman" w:hAnsi="Times New Roman" w:cs="Times New Roman"/>
                <w:sz w:val="28"/>
                <w:szCs w:val="28"/>
              </w:rPr>
              <w:t xml:space="preserve"> отсутствуют</w:t>
            </w:r>
          </w:p>
        </w:tc>
        <w:tc>
          <w:tcPr>
            <w:tcW w:w="2388" w:type="dxa"/>
          </w:tcPr>
          <w:p w:rsidR="00C37F41" w:rsidRPr="00250D1F" w:rsidRDefault="00ED1D59" w:rsidP="00ED1D5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C37F41" w:rsidRPr="00250D1F" w:rsidTr="00063F6C">
        <w:tc>
          <w:tcPr>
            <w:tcW w:w="7597" w:type="dxa"/>
            <w:gridSpan w:val="2"/>
          </w:tcPr>
          <w:p w:rsidR="00C37F41" w:rsidRPr="00250D1F" w:rsidRDefault="00C37F41">
            <w:pPr>
              <w:pStyle w:val="ConsPlusNormal"/>
              <w:ind w:left="1132"/>
              <w:rPr>
                <w:rFonts w:ascii="Times New Roman" w:hAnsi="Times New Roman" w:cs="Times New Roman"/>
                <w:sz w:val="28"/>
                <w:szCs w:val="28"/>
              </w:rPr>
            </w:pPr>
            <w:r w:rsidRPr="00250D1F">
              <w:rPr>
                <w:rFonts w:ascii="Times New Roman" w:hAnsi="Times New Roman" w:cs="Times New Roman"/>
                <w:sz w:val="28"/>
                <w:szCs w:val="28"/>
              </w:rPr>
              <w:t>местный бюджет</w:t>
            </w:r>
            <w:r w:rsidR="00BE3A74">
              <w:rPr>
                <w:rFonts w:ascii="Times New Roman" w:hAnsi="Times New Roman" w:cs="Times New Roman"/>
                <w:sz w:val="28"/>
                <w:szCs w:val="28"/>
              </w:rPr>
              <w:t xml:space="preserve"> -</w:t>
            </w:r>
            <w:r w:rsidR="00133A3D">
              <w:rPr>
                <w:rFonts w:ascii="Times New Roman" w:hAnsi="Times New Roman" w:cs="Times New Roman"/>
                <w:sz w:val="28"/>
                <w:szCs w:val="28"/>
              </w:rPr>
              <w:t xml:space="preserve"> отсутствуют</w:t>
            </w:r>
          </w:p>
        </w:tc>
        <w:tc>
          <w:tcPr>
            <w:tcW w:w="2388" w:type="dxa"/>
          </w:tcPr>
          <w:p w:rsidR="00C37F41" w:rsidRPr="00250D1F" w:rsidRDefault="00ED1D59" w:rsidP="00ED1D5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C37F41" w:rsidRPr="00250D1F" w:rsidTr="00063F6C">
        <w:tc>
          <w:tcPr>
            <w:tcW w:w="9985" w:type="dxa"/>
            <w:gridSpan w:val="3"/>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иные сведения о расходах и доходах бюджета Костромской области:</w:t>
            </w:r>
          </w:p>
          <w:p w:rsidR="00C37F41" w:rsidRPr="00250D1F" w:rsidRDefault="002C1781">
            <w:pPr>
              <w:pStyle w:val="ConsPlusNormal"/>
              <w:jc w:val="center"/>
              <w:rPr>
                <w:rFonts w:ascii="Times New Roman" w:hAnsi="Times New Roman" w:cs="Times New Roman"/>
                <w:sz w:val="28"/>
                <w:szCs w:val="28"/>
              </w:rPr>
            </w:pPr>
            <w:r>
              <w:rPr>
                <w:rFonts w:ascii="Times New Roman" w:hAnsi="Times New Roman" w:cs="Times New Roman"/>
                <w:sz w:val="28"/>
                <w:szCs w:val="28"/>
              </w:rPr>
              <w:t>отсутствуют</w:t>
            </w:r>
          </w:p>
        </w:tc>
      </w:tr>
      <w:tr w:rsidR="00C37F41" w:rsidRPr="00250D1F" w:rsidTr="00063F6C">
        <w:tc>
          <w:tcPr>
            <w:tcW w:w="9985" w:type="dxa"/>
            <w:gridSpan w:val="3"/>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Источники использованных данных:</w:t>
            </w:r>
          </w:p>
          <w:p w:rsidR="00C37F41" w:rsidRPr="00250D1F" w:rsidRDefault="00BE3A74">
            <w:pPr>
              <w:pStyle w:val="ConsPlusNormal"/>
              <w:jc w:val="center"/>
              <w:rPr>
                <w:rFonts w:ascii="Times New Roman" w:hAnsi="Times New Roman" w:cs="Times New Roman"/>
                <w:sz w:val="28"/>
                <w:szCs w:val="28"/>
              </w:rPr>
            </w:pPr>
            <w:r w:rsidRPr="002C1781">
              <w:rPr>
                <w:rFonts w:ascii="Times New Roman" w:hAnsi="Times New Roman" w:cs="Times New Roman"/>
                <w:sz w:val="28"/>
                <w:szCs w:val="28"/>
              </w:rPr>
              <w:t>Департамент ТЭК и ЖКХ Костромской области</w:t>
            </w:r>
          </w:p>
        </w:tc>
      </w:tr>
    </w:tbl>
    <w:p w:rsidR="00C37F41" w:rsidRPr="00250D1F" w:rsidRDefault="00C37F41">
      <w:pPr>
        <w:pStyle w:val="ConsPlusNormal"/>
        <w:jc w:val="both"/>
        <w:rPr>
          <w:rFonts w:ascii="Times New Roman" w:hAnsi="Times New Roman" w:cs="Times New Roman"/>
          <w:sz w:val="28"/>
          <w:szCs w:val="28"/>
        </w:rPr>
      </w:pPr>
    </w:p>
    <w:p w:rsidR="00C37F41" w:rsidRPr="00250D1F" w:rsidRDefault="00C37F41">
      <w:pPr>
        <w:pStyle w:val="ConsPlusNormal"/>
        <w:ind w:firstLine="540"/>
        <w:jc w:val="both"/>
        <w:rPr>
          <w:rFonts w:ascii="Times New Roman" w:hAnsi="Times New Roman" w:cs="Times New Roman"/>
          <w:sz w:val="28"/>
          <w:szCs w:val="28"/>
        </w:rPr>
      </w:pPr>
      <w:r w:rsidRPr="00250D1F">
        <w:rPr>
          <w:rFonts w:ascii="Times New Roman" w:hAnsi="Times New Roman" w:cs="Times New Roman"/>
          <w:sz w:val="28"/>
          <w:szCs w:val="28"/>
        </w:rPr>
        <w:t>9. 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w:t>
      </w:r>
      <w:r w:rsidR="006B52B1">
        <w:rPr>
          <w:rFonts w:ascii="Times New Roman" w:hAnsi="Times New Roman" w:cs="Times New Roman"/>
          <w:sz w:val="28"/>
          <w:szCs w:val="28"/>
        </w:rPr>
        <w:t>:</w:t>
      </w:r>
    </w:p>
    <w:p w:rsidR="00C37F41" w:rsidRPr="00250D1F" w:rsidRDefault="00C37F41">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7"/>
        <w:gridCol w:w="2807"/>
        <w:gridCol w:w="3061"/>
        <w:gridCol w:w="1900"/>
      </w:tblGrid>
      <w:tr w:rsidR="00C37F41" w:rsidRPr="00250D1F" w:rsidTr="00F6332B">
        <w:tc>
          <w:tcPr>
            <w:tcW w:w="2217"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Установленная обязанность или ограничение (наименование)</w:t>
            </w:r>
          </w:p>
        </w:tc>
        <w:tc>
          <w:tcPr>
            <w:tcW w:w="2807"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Группа субъектов предпринимательской и инвестиционной деятельности</w:t>
            </w:r>
          </w:p>
        </w:tc>
        <w:tc>
          <w:tcPr>
            <w:tcW w:w="3061"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Описание видов расходов</w:t>
            </w:r>
          </w:p>
        </w:tc>
        <w:tc>
          <w:tcPr>
            <w:tcW w:w="1900"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Оценка расходов</w:t>
            </w:r>
          </w:p>
        </w:tc>
      </w:tr>
      <w:tr w:rsidR="00C37F41" w:rsidRPr="00250D1F" w:rsidTr="00F6332B">
        <w:tc>
          <w:tcPr>
            <w:tcW w:w="2217" w:type="dxa"/>
            <w:vMerge w:val="restart"/>
          </w:tcPr>
          <w:p w:rsidR="00C37F41" w:rsidRPr="00250D1F" w:rsidRDefault="00F9174F">
            <w:pPr>
              <w:pStyle w:val="ConsPlusNormal"/>
              <w:rPr>
                <w:rFonts w:ascii="Times New Roman" w:hAnsi="Times New Roman" w:cs="Times New Roman"/>
                <w:sz w:val="28"/>
                <w:szCs w:val="28"/>
              </w:rPr>
            </w:pPr>
            <w:r>
              <w:rPr>
                <w:rFonts w:ascii="Times New Roman" w:hAnsi="Times New Roman" w:cs="Times New Roman"/>
                <w:sz w:val="28"/>
                <w:szCs w:val="28"/>
              </w:rPr>
              <w:t>Предоставление документов для получения гос</w:t>
            </w:r>
            <w:r w:rsidR="007721A0">
              <w:rPr>
                <w:rFonts w:ascii="Times New Roman" w:hAnsi="Times New Roman" w:cs="Times New Roman"/>
                <w:sz w:val="28"/>
                <w:szCs w:val="28"/>
              </w:rPr>
              <w:t>ударственной</w:t>
            </w:r>
            <w:r>
              <w:rPr>
                <w:rFonts w:ascii="Times New Roman" w:hAnsi="Times New Roman" w:cs="Times New Roman"/>
                <w:sz w:val="28"/>
                <w:szCs w:val="28"/>
              </w:rPr>
              <w:t xml:space="preserve"> услуги</w:t>
            </w:r>
          </w:p>
        </w:tc>
        <w:tc>
          <w:tcPr>
            <w:tcW w:w="2807" w:type="dxa"/>
            <w:vMerge w:val="restart"/>
          </w:tcPr>
          <w:p w:rsidR="00C37F41" w:rsidRPr="00250D1F" w:rsidRDefault="00E64E69">
            <w:pPr>
              <w:pStyle w:val="ConsPlusNormal"/>
              <w:rPr>
                <w:rFonts w:ascii="Times New Roman" w:hAnsi="Times New Roman" w:cs="Times New Roman"/>
                <w:sz w:val="28"/>
                <w:szCs w:val="28"/>
              </w:rPr>
            </w:pPr>
            <w:r>
              <w:rPr>
                <w:rFonts w:ascii="Times New Roman" w:hAnsi="Times New Roman" w:cs="Times New Roman"/>
                <w:sz w:val="28"/>
                <w:szCs w:val="28"/>
              </w:rPr>
              <w:t>Юридические лица и индивидуальные предприниматели</w:t>
            </w:r>
          </w:p>
        </w:tc>
        <w:tc>
          <w:tcPr>
            <w:tcW w:w="3061" w:type="dxa"/>
          </w:tcPr>
          <w:p w:rsidR="00C37F41" w:rsidRPr="00250D1F" w:rsidRDefault="00C37F41" w:rsidP="00F6332B">
            <w:pPr>
              <w:pStyle w:val="ConsPlusNormal"/>
              <w:rPr>
                <w:rFonts w:ascii="Times New Roman" w:hAnsi="Times New Roman" w:cs="Times New Roman"/>
                <w:sz w:val="28"/>
                <w:szCs w:val="28"/>
              </w:rPr>
            </w:pPr>
            <w:r w:rsidRPr="00250D1F">
              <w:rPr>
                <w:rFonts w:ascii="Times New Roman" w:hAnsi="Times New Roman" w:cs="Times New Roman"/>
                <w:sz w:val="28"/>
                <w:szCs w:val="28"/>
              </w:rPr>
              <w:t>1. Единовременные расходы:</w:t>
            </w:r>
          </w:p>
          <w:p w:rsidR="00C37F41" w:rsidRPr="00250D1F" w:rsidRDefault="00E64E69" w:rsidP="00E64E69">
            <w:pPr>
              <w:pStyle w:val="ConsPlusNormal"/>
              <w:rPr>
                <w:rFonts w:ascii="Times New Roman" w:hAnsi="Times New Roman" w:cs="Times New Roman"/>
                <w:sz w:val="28"/>
                <w:szCs w:val="28"/>
              </w:rPr>
            </w:pPr>
            <w:r>
              <w:rPr>
                <w:rFonts w:ascii="Times New Roman" w:hAnsi="Times New Roman" w:cs="Times New Roman"/>
                <w:sz w:val="28"/>
                <w:szCs w:val="28"/>
              </w:rPr>
              <w:t>заключение договора с Костромским центром по гидрометеорологии и мониторингу окружающей среды</w:t>
            </w:r>
          </w:p>
        </w:tc>
        <w:tc>
          <w:tcPr>
            <w:tcW w:w="1900" w:type="dxa"/>
          </w:tcPr>
          <w:p w:rsidR="00C37F41" w:rsidRPr="00250D1F" w:rsidRDefault="00E64E69" w:rsidP="00E64E6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C37F41" w:rsidRPr="00250D1F" w:rsidTr="00F6332B">
        <w:tc>
          <w:tcPr>
            <w:tcW w:w="2217" w:type="dxa"/>
            <w:vMerge/>
          </w:tcPr>
          <w:p w:rsidR="00C37F41" w:rsidRPr="00250D1F" w:rsidRDefault="00C37F41">
            <w:pPr>
              <w:rPr>
                <w:sz w:val="28"/>
                <w:szCs w:val="28"/>
              </w:rPr>
            </w:pPr>
          </w:p>
        </w:tc>
        <w:tc>
          <w:tcPr>
            <w:tcW w:w="2807" w:type="dxa"/>
            <w:vMerge/>
          </w:tcPr>
          <w:p w:rsidR="00C37F41" w:rsidRPr="00250D1F" w:rsidRDefault="00C37F41">
            <w:pPr>
              <w:rPr>
                <w:sz w:val="28"/>
                <w:szCs w:val="28"/>
              </w:rPr>
            </w:pPr>
          </w:p>
        </w:tc>
        <w:tc>
          <w:tcPr>
            <w:tcW w:w="3061" w:type="dxa"/>
          </w:tcPr>
          <w:p w:rsidR="00C37F41" w:rsidRPr="00250D1F" w:rsidRDefault="00C37F41" w:rsidP="00F6332B">
            <w:pPr>
              <w:pStyle w:val="ConsPlusNormal"/>
              <w:rPr>
                <w:rFonts w:ascii="Times New Roman" w:hAnsi="Times New Roman" w:cs="Times New Roman"/>
                <w:sz w:val="28"/>
                <w:szCs w:val="28"/>
              </w:rPr>
            </w:pPr>
            <w:r w:rsidRPr="00250D1F">
              <w:rPr>
                <w:rFonts w:ascii="Times New Roman" w:hAnsi="Times New Roman" w:cs="Times New Roman"/>
                <w:sz w:val="28"/>
                <w:szCs w:val="28"/>
              </w:rPr>
              <w:t>2. Периодические расходы:</w:t>
            </w:r>
          </w:p>
          <w:p w:rsidR="00C37F41" w:rsidRDefault="00E64E69" w:rsidP="00AD2A7E">
            <w:pPr>
              <w:pStyle w:val="ConsPlusNormal"/>
              <w:rPr>
                <w:rFonts w:ascii="Times New Roman" w:hAnsi="Times New Roman" w:cs="Times New Roman"/>
                <w:sz w:val="28"/>
                <w:szCs w:val="28"/>
              </w:rPr>
            </w:pPr>
            <w:r>
              <w:rPr>
                <w:rFonts w:ascii="Times New Roman" w:hAnsi="Times New Roman" w:cs="Times New Roman"/>
                <w:sz w:val="28"/>
                <w:szCs w:val="28"/>
              </w:rPr>
              <w:t>- получение справки от Костромского центра по гидрометеорологии и мониторингу окружающей среды;</w:t>
            </w:r>
          </w:p>
          <w:p w:rsidR="00E64E69" w:rsidRPr="00250D1F" w:rsidRDefault="00E64E69" w:rsidP="00AD2A7E">
            <w:pPr>
              <w:pStyle w:val="ConsPlusNormal"/>
              <w:rPr>
                <w:rFonts w:ascii="Times New Roman" w:hAnsi="Times New Roman" w:cs="Times New Roman"/>
                <w:sz w:val="28"/>
                <w:szCs w:val="28"/>
              </w:rPr>
            </w:pPr>
            <w:r>
              <w:rPr>
                <w:rFonts w:ascii="Times New Roman" w:hAnsi="Times New Roman" w:cs="Times New Roman"/>
                <w:sz w:val="28"/>
                <w:szCs w:val="28"/>
              </w:rPr>
              <w:t xml:space="preserve">- проведение экспертизы расчетов </w:t>
            </w:r>
            <w:r>
              <w:rPr>
                <w:rFonts w:ascii="Times New Roman" w:hAnsi="Times New Roman" w:cs="Times New Roman"/>
                <w:sz w:val="28"/>
                <w:szCs w:val="28"/>
              </w:rPr>
              <w:lastRenderedPageBreak/>
              <w:t>нормативов.</w:t>
            </w:r>
          </w:p>
        </w:tc>
        <w:tc>
          <w:tcPr>
            <w:tcW w:w="1900" w:type="dxa"/>
          </w:tcPr>
          <w:p w:rsidR="00C37F41" w:rsidRPr="00250D1F" w:rsidRDefault="00E64E69" w:rsidP="00E64E6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C37F41" w:rsidRPr="00250D1F" w:rsidTr="00F6332B">
        <w:tc>
          <w:tcPr>
            <w:tcW w:w="8085" w:type="dxa"/>
            <w:gridSpan w:val="3"/>
          </w:tcPr>
          <w:p w:rsidR="00C37F41" w:rsidRPr="00250D1F" w:rsidRDefault="00C37F41">
            <w:pPr>
              <w:pStyle w:val="ConsPlusNormal"/>
              <w:ind w:left="283" w:firstLine="540"/>
              <w:rPr>
                <w:rFonts w:ascii="Times New Roman" w:hAnsi="Times New Roman" w:cs="Times New Roman"/>
                <w:sz w:val="28"/>
                <w:szCs w:val="28"/>
              </w:rPr>
            </w:pPr>
            <w:r w:rsidRPr="00250D1F">
              <w:rPr>
                <w:rFonts w:ascii="Times New Roman" w:hAnsi="Times New Roman" w:cs="Times New Roman"/>
                <w:sz w:val="28"/>
                <w:szCs w:val="28"/>
              </w:rPr>
              <w:lastRenderedPageBreak/>
              <w:t>Итого совокупные единовременные расходы:</w:t>
            </w:r>
          </w:p>
        </w:tc>
        <w:tc>
          <w:tcPr>
            <w:tcW w:w="1900" w:type="dxa"/>
          </w:tcPr>
          <w:p w:rsidR="00C37F41" w:rsidRPr="00250D1F" w:rsidRDefault="008D781F" w:rsidP="008D781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C37F41" w:rsidRPr="00250D1F" w:rsidTr="00F6332B">
        <w:tc>
          <w:tcPr>
            <w:tcW w:w="8085" w:type="dxa"/>
            <w:gridSpan w:val="3"/>
          </w:tcPr>
          <w:p w:rsidR="00C37F41" w:rsidRPr="00250D1F" w:rsidRDefault="00C37F41">
            <w:pPr>
              <w:pStyle w:val="ConsPlusNormal"/>
              <w:ind w:left="283" w:firstLine="540"/>
              <w:rPr>
                <w:rFonts w:ascii="Times New Roman" w:hAnsi="Times New Roman" w:cs="Times New Roman"/>
                <w:sz w:val="28"/>
                <w:szCs w:val="28"/>
              </w:rPr>
            </w:pPr>
            <w:r w:rsidRPr="00250D1F">
              <w:rPr>
                <w:rFonts w:ascii="Times New Roman" w:hAnsi="Times New Roman" w:cs="Times New Roman"/>
                <w:sz w:val="28"/>
                <w:szCs w:val="28"/>
              </w:rPr>
              <w:t>Итого совокупные периодические расходы:</w:t>
            </w:r>
          </w:p>
        </w:tc>
        <w:tc>
          <w:tcPr>
            <w:tcW w:w="1900" w:type="dxa"/>
          </w:tcPr>
          <w:p w:rsidR="00C37F41" w:rsidRPr="00250D1F" w:rsidRDefault="008D781F" w:rsidP="008D781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C37F41" w:rsidRPr="00250D1F" w:rsidTr="00F6332B">
        <w:tc>
          <w:tcPr>
            <w:tcW w:w="9985" w:type="dxa"/>
            <w:gridSpan w:val="4"/>
          </w:tcPr>
          <w:p w:rsidR="00C37F41" w:rsidRPr="00BC082D" w:rsidRDefault="00C37F41">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Источники использованных данных:</w:t>
            </w:r>
          </w:p>
          <w:p w:rsidR="00C37F41" w:rsidRPr="00250D1F" w:rsidRDefault="00B84E10">
            <w:pPr>
              <w:pStyle w:val="ConsPlusNormal"/>
              <w:jc w:val="center"/>
              <w:rPr>
                <w:rFonts w:ascii="Times New Roman" w:hAnsi="Times New Roman" w:cs="Times New Roman"/>
                <w:sz w:val="28"/>
                <w:szCs w:val="28"/>
              </w:rPr>
            </w:pPr>
            <w:r w:rsidRPr="00BC082D">
              <w:rPr>
                <w:rFonts w:ascii="Times New Roman" w:hAnsi="Times New Roman" w:cs="Times New Roman"/>
                <w:sz w:val="28"/>
                <w:szCs w:val="28"/>
              </w:rPr>
              <w:t>Департамент ТЭК и ЖКХ Костромской области</w:t>
            </w:r>
            <w:r w:rsidR="00BC082D" w:rsidRPr="00BC082D">
              <w:rPr>
                <w:rFonts w:ascii="Times New Roman" w:hAnsi="Times New Roman" w:cs="Times New Roman"/>
                <w:sz w:val="28"/>
                <w:szCs w:val="28"/>
              </w:rPr>
              <w:t>, получатели</w:t>
            </w:r>
            <w:r w:rsidR="00BC082D">
              <w:rPr>
                <w:rFonts w:ascii="Times New Roman" w:hAnsi="Times New Roman" w:cs="Times New Roman"/>
                <w:sz w:val="28"/>
                <w:szCs w:val="28"/>
              </w:rPr>
              <w:t xml:space="preserve"> государственной услуги</w:t>
            </w:r>
          </w:p>
        </w:tc>
      </w:tr>
    </w:tbl>
    <w:p w:rsidR="00C37F41" w:rsidRPr="00250D1F" w:rsidRDefault="00C37F41">
      <w:pPr>
        <w:pStyle w:val="ConsPlusNormal"/>
        <w:jc w:val="both"/>
        <w:rPr>
          <w:rFonts w:ascii="Times New Roman" w:hAnsi="Times New Roman" w:cs="Times New Roman"/>
          <w:sz w:val="28"/>
          <w:szCs w:val="28"/>
        </w:rPr>
      </w:pPr>
    </w:p>
    <w:p w:rsidR="00C37F41" w:rsidRPr="00250D1F" w:rsidRDefault="00C37F41">
      <w:pPr>
        <w:pStyle w:val="ConsPlusNormal"/>
        <w:ind w:firstLine="540"/>
        <w:jc w:val="both"/>
        <w:rPr>
          <w:rFonts w:ascii="Times New Roman" w:hAnsi="Times New Roman" w:cs="Times New Roman"/>
          <w:sz w:val="28"/>
          <w:szCs w:val="28"/>
        </w:rPr>
      </w:pPr>
      <w:r w:rsidRPr="00250D1F">
        <w:rPr>
          <w:rFonts w:ascii="Times New Roman" w:hAnsi="Times New Roman" w:cs="Times New Roman"/>
          <w:sz w:val="28"/>
          <w:szCs w:val="28"/>
        </w:rPr>
        <w:t>10.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w:t>
      </w:r>
      <w:r w:rsidR="00F6332B">
        <w:rPr>
          <w:rFonts w:ascii="Times New Roman" w:hAnsi="Times New Roman" w:cs="Times New Roman"/>
          <w:sz w:val="28"/>
          <w:szCs w:val="28"/>
        </w:rPr>
        <w:t>ь</w:t>
      </w:r>
      <w:r w:rsidR="0046556C">
        <w:rPr>
          <w:rFonts w:ascii="Times New Roman" w:hAnsi="Times New Roman" w:cs="Times New Roman"/>
          <w:sz w:val="28"/>
          <w:szCs w:val="28"/>
        </w:rPr>
        <w:t xml:space="preserve">: </w:t>
      </w:r>
    </w:p>
    <w:p w:rsidR="00C37F41" w:rsidRPr="0046556C" w:rsidRDefault="00C37F41">
      <w:pPr>
        <w:pStyle w:val="ConsPlusNormal"/>
        <w:jc w:val="both"/>
        <w:rPr>
          <w:rFonts w:ascii="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3969"/>
      </w:tblGrid>
      <w:tr w:rsidR="00C37F41" w:rsidRPr="00550ECA" w:rsidTr="00F6332B">
        <w:tc>
          <w:tcPr>
            <w:tcW w:w="6016" w:type="dxa"/>
            <w:vAlign w:val="center"/>
          </w:tcPr>
          <w:p w:rsidR="00C37F41" w:rsidRPr="00550ECA" w:rsidRDefault="00C37F41">
            <w:pPr>
              <w:pStyle w:val="ConsPlusNormal"/>
              <w:jc w:val="center"/>
              <w:rPr>
                <w:rFonts w:ascii="Times New Roman" w:hAnsi="Times New Roman" w:cs="Times New Roman"/>
                <w:sz w:val="28"/>
                <w:szCs w:val="28"/>
              </w:rPr>
            </w:pPr>
            <w:r w:rsidRPr="00550ECA">
              <w:rPr>
                <w:rFonts w:ascii="Times New Roman" w:hAnsi="Times New Roman" w:cs="Times New Roman"/>
                <w:sz w:val="28"/>
                <w:szCs w:val="28"/>
              </w:rPr>
              <w:t>Вид ответственности, установленной за нарушение закрепленных нормативным правовым актом требований</w:t>
            </w:r>
          </w:p>
        </w:tc>
        <w:tc>
          <w:tcPr>
            <w:tcW w:w="3969" w:type="dxa"/>
            <w:vAlign w:val="center"/>
          </w:tcPr>
          <w:p w:rsidR="00C37F41" w:rsidRPr="00550ECA" w:rsidRDefault="00C37F41">
            <w:pPr>
              <w:pStyle w:val="ConsPlusNormal"/>
              <w:jc w:val="center"/>
              <w:rPr>
                <w:rFonts w:ascii="Times New Roman" w:hAnsi="Times New Roman" w:cs="Times New Roman"/>
                <w:sz w:val="28"/>
                <w:szCs w:val="28"/>
              </w:rPr>
            </w:pPr>
            <w:r w:rsidRPr="00550ECA">
              <w:rPr>
                <w:rFonts w:ascii="Times New Roman" w:hAnsi="Times New Roman" w:cs="Times New Roman"/>
                <w:sz w:val="28"/>
                <w:szCs w:val="28"/>
              </w:rPr>
              <w:t>Оценка ответственности</w:t>
            </w:r>
          </w:p>
        </w:tc>
      </w:tr>
      <w:tr w:rsidR="00C37F41" w:rsidRPr="00550ECA" w:rsidTr="00F6332B">
        <w:tc>
          <w:tcPr>
            <w:tcW w:w="6016" w:type="dxa"/>
            <w:vAlign w:val="center"/>
          </w:tcPr>
          <w:p w:rsidR="00C37F41" w:rsidRPr="00550ECA" w:rsidRDefault="00C37F41">
            <w:pPr>
              <w:pStyle w:val="ConsPlusNormal"/>
              <w:jc w:val="center"/>
              <w:rPr>
                <w:rFonts w:ascii="Times New Roman" w:hAnsi="Times New Roman" w:cs="Times New Roman"/>
                <w:sz w:val="28"/>
                <w:szCs w:val="28"/>
              </w:rPr>
            </w:pPr>
            <w:r w:rsidRPr="00550ECA">
              <w:rPr>
                <w:rFonts w:ascii="Times New Roman" w:hAnsi="Times New Roman" w:cs="Times New Roman"/>
                <w:sz w:val="28"/>
                <w:szCs w:val="28"/>
              </w:rPr>
              <w:t>1</w:t>
            </w:r>
          </w:p>
        </w:tc>
        <w:tc>
          <w:tcPr>
            <w:tcW w:w="3969" w:type="dxa"/>
            <w:vAlign w:val="center"/>
          </w:tcPr>
          <w:p w:rsidR="00C37F41" w:rsidRPr="00550ECA" w:rsidRDefault="00C37F41">
            <w:pPr>
              <w:pStyle w:val="ConsPlusNormal"/>
              <w:jc w:val="center"/>
              <w:rPr>
                <w:rFonts w:ascii="Times New Roman" w:hAnsi="Times New Roman" w:cs="Times New Roman"/>
                <w:sz w:val="28"/>
                <w:szCs w:val="28"/>
              </w:rPr>
            </w:pPr>
            <w:r w:rsidRPr="00550ECA">
              <w:rPr>
                <w:rFonts w:ascii="Times New Roman" w:hAnsi="Times New Roman" w:cs="Times New Roman"/>
                <w:sz w:val="28"/>
                <w:szCs w:val="28"/>
              </w:rPr>
              <w:t>2</w:t>
            </w:r>
          </w:p>
        </w:tc>
      </w:tr>
      <w:tr w:rsidR="00C37F41" w:rsidRPr="00550ECA" w:rsidTr="00F6332B">
        <w:tc>
          <w:tcPr>
            <w:tcW w:w="6016" w:type="dxa"/>
          </w:tcPr>
          <w:p w:rsidR="005A44C3" w:rsidRPr="00550ECA" w:rsidRDefault="006B52B1" w:rsidP="00FD391E">
            <w:pPr>
              <w:autoSpaceDE w:val="0"/>
              <w:autoSpaceDN w:val="0"/>
              <w:adjustRightInd w:val="0"/>
              <w:rPr>
                <w:rFonts w:eastAsiaTheme="minorHAnsi"/>
                <w:sz w:val="28"/>
                <w:szCs w:val="28"/>
                <w:lang w:eastAsia="en-US"/>
              </w:rPr>
            </w:pPr>
            <w:r>
              <w:rPr>
                <w:sz w:val="28"/>
                <w:szCs w:val="28"/>
              </w:rPr>
              <w:t>Дисциплинарные взы</w:t>
            </w:r>
            <w:r w:rsidR="005A44C3" w:rsidRPr="00550ECA">
              <w:rPr>
                <w:sz w:val="28"/>
                <w:szCs w:val="28"/>
              </w:rPr>
              <w:t xml:space="preserve">скания: замечание, выговор, </w:t>
            </w:r>
            <w:r w:rsidR="005A44C3" w:rsidRPr="00550ECA">
              <w:rPr>
                <w:rFonts w:eastAsiaTheme="minorHAnsi"/>
                <w:sz w:val="28"/>
                <w:szCs w:val="28"/>
                <w:lang w:eastAsia="en-US"/>
              </w:rPr>
              <w:t>предупреждение о неполном должностном соответствии, увольнение с гражданской службы</w:t>
            </w:r>
          </w:p>
          <w:p w:rsidR="00C37F41" w:rsidRPr="00550ECA" w:rsidRDefault="00C37F41">
            <w:pPr>
              <w:pStyle w:val="ConsPlusNormal"/>
              <w:rPr>
                <w:rFonts w:ascii="Times New Roman" w:hAnsi="Times New Roman" w:cs="Times New Roman"/>
                <w:sz w:val="28"/>
                <w:szCs w:val="28"/>
              </w:rPr>
            </w:pPr>
          </w:p>
        </w:tc>
        <w:tc>
          <w:tcPr>
            <w:tcW w:w="3969" w:type="dxa"/>
          </w:tcPr>
          <w:p w:rsidR="00C37F41" w:rsidRPr="00550ECA" w:rsidRDefault="005A44C3">
            <w:pPr>
              <w:pStyle w:val="ConsPlusNormal"/>
              <w:rPr>
                <w:rFonts w:ascii="Times New Roman" w:hAnsi="Times New Roman" w:cs="Times New Roman"/>
                <w:sz w:val="28"/>
                <w:szCs w:val="28"/>
              </w:rPr>
            </w:pPr>
            <w:r w:rsidRPr="00550ECA">
              <w:rPr>
                <w:rFonts w:ascii="Times New Roman" w:hAnsi="Times New Roman" w:cs="Times New Roman"/>
                <w:sz w:val="28"/>
                <w:szCs w:val="28"/>
              </w:rPr>
              <w:t>Не наступала</w:t>
            </w:r>
          </w:p>
        </w:tc>
      </w:tr>
      <w:tr w:rsidR="00C37F41" w:rsidRPr="00250D1F" w:rsidTr="00F6332B">
        <w:tc>
          <w:tcPr>
            <w:tcW w:w="9985" w:type="dxa"/>
            <w:gridSpan w:val="2"/>
          </w:tcPr>
          <w:p w:rsidR="00C37F41" w:rsidRPr="00550ECA" w:rsidRDefault="00C37F41">
            <w:pPr>
              <w:pStyle w:val="ConsPlusNormal"/>
              <w:jc w:val="center"/>
              <w:rPr>
                <w:rFonts w:ascii="Times New Roman" w:hAnsi="Times New Roman" w:cs="Times New Roman"/>
                <w:sz w:val="28"/>
                <w:szCs w:val="28"/>
              </w:rPr>
            </w:pPr>
            <w:r w:rsidRPr="00550ECA">
              <w:rPr>
                <w:rFonts w:ascii="Times New Roman" w:hAnsi="Times New Roman" w:cs="Times New Roman"/>
                <w:sz w:val="28"/>
                <w:szCs w:val="28"/>
              </w:rPr>
              <w:t>Источники использованных данных:</w:t>
            </w:r>
          </w:p>
          <w:p w:rsidR="00C37F41" w:rsidRPr="00250D1F" w:rsidRDefault="005A44C3">
            <w:pPr>
              <w:pStyle w:val="ConsPlusNormal"/>
              <w:jc w:val="center"/>
              <w:rPr>
                <w:rFonts w:ascii="Times New Roman" w:hAnsi="Times New Roman" w:cs="Times New Roman"/>
                <w:sz w:val="28"/>
                <w:szCs w:val="28"/>
              </w:rPr>
            </w:pPr>
            <w:r w:rsidRPr="00550ECA">
              <w:rPr>
                <w:rFonts w:ascii="Times New Roman" w:hAnsi="Times New Roman" w:cs="Times New Roman"/>
                <w:sz w:val="28"/>
                <w:szCs w:val="28"/>
              </w:rPr>
              <w:t>Департамент ТЭК и ЖКХ Костромской области</w:t>
            </w:r>
          </w:p>
        </w:tc>
      </w:tr>
    </w:tbl>
    <w:p w:rsidR="00C37F41" w:rsidRPr="00250D1F" w:rsidRDefault="00C37F41">
      <w:pPr>
        <w:pStyle w:val="ConsPlusNormal"/>
        <w:jc w:val="both"/>
        <w:rPr>
          <w:rFonts w:ascii="Times New Roman" w:hAnsi="Times New Roman" w:cs="Times New Roman"/>
          <w:sz w:val="28"/>
          <w:szCs w:val="28"/>
        </w:rPr>
      </w:pPr>
    </w:p>
    <w:p w:rsidR="00C37F41" w:rsidRPr="00250D1F" w:rsidRDefault="00C37F41">
      <w:pPr>
        <w:pStyle w:val="ConsPlusNormal"/>
        <w:ind w:firstLine="540"/>
        <w:jc w:val="both"/>
        <w:rPr>
          <w:rFonts w:ascii="Times New Roman" w:hAnsi="Times New Roman" w:cs="Times New Roman"/>
          <w:sz w:val="28"/>
          <w:szCs w:val="28"/>
        </w:rPr>
      </w:pPr>
      <w:r w:rsidRPr="00250D1F">
        <w:rPr>
          <w:rFonts w:ascii="Times New Roman" w:hAnsi="Times New Roman" w:cs="Times New Roman"/>
          <w:sz w:val="28"/>
          <w:szCs w:val="28"/>
        </w:rPr>
        <w:t>11. Сведения о проведении публичных консультаций по отчету об оценке фактического воздействия и сроках его проведения (сведения вносятся после завершения публичных консультаций).</w:t>
      </w:r>
    </w:p>
    <w:p w:rsidR="00C37F41" w:rsidRPr="00250D1F" w:rsidRDefault="00C37F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09"/>
        <w:gridCol w:w="4976"/>
      </w:tblGrid>
      <w:tr w:rsidR="00C37F41" w:rsidRPr="00250D1F" w:rsidTr="00F6332B">
        <w:tc>
          <w:tcPr>
            <w:tcW w:w="9985" w:type="dxa"/>
            <w:gridSpan w:val="2"/>
          </w:tcPr>
          <w:p w:rsidR="00C37F41" w:rsidRPr="002A730C" w:rsidRDefault="00C37F41">
            <w:pPr>
              <w:pStyle w:val="ConsPlusNormal"/>
              <w:rPr>
                <w:rFonts w:ascii="Times New Roman" w:hAnsi="Times New Roman" w:cs="Times New Roman"/>
                <w:sz w:val="28"/>
                <w:szCs w:val="28"/>
              </w:rPr>
            </w:pPr>
            <w:r w:rsidRPr="002A730C">
              <w:rPr>
                <w:rFonts w:ascii="Times New Roman" w:hAnsi="Times New Roman" w:cs="Times New Roman"/>
                <w:sz w:val="28"/>
                <w:szCs w:val="28"/>
              </w:rPr>
              <w:t>Общие сроки проведения публичных консультаций:</w:t>
            </w:r>
          </w:p>
          <w:p w:rsidR="00C37F41" w:rsidRPr="002A730C" w:rsidRDefault="00C37F41" w:rsidP="00EF471E">
            <w:pPr>
              <w:pStyle w:val="ConsPlusNormal"/>
              <w:rPr>
                <w:rFonts w:ascii="Times New Roman" w:hAnsi="Times New Roman" w:cs="Times New Roman"/>
                <w:sz w:val="28"/>
                <w:szCs w:val="28"/>
              </w:rPr>
            </w:pPr>
            <w:r w:rsidRPr="002A730C">
              <w:rPr>
                <w:rFonts w:ascii="Times New Roman" w:hAnsi="Times New Roman" w:cs="Times New Roman"/>
                <w:sz w:val="28"/>
                <w:szCs w:val="28"/>
              </w:rPr>
              <w:t>начало: "</w:t>
            </w:r>
            <w:r w:rsidR="00650C9E">
              <w:rPr>
                <w:rFonts w:ascii="Times New Roman" w:hAnsi="Times New Roman" w:cs="Times New Roman"/>
                <w:sz w:val="28"/>
                <w:szCs w:val="28"/>
              </w:rPr>
              <w:t>16</w:t>
            </w:r>
            <w:r w:rsidRPr="002A730C">
              <w:rPr>
                <w:rFonts w:ascii="Times New Roman" w:hAnsi="Times New Roman" w:cs="Times New Roman"/>
                <w:sz w:val="28"/>
                <w:szCs w:val="28"/>
              </w:rPr>
              <w:t>"</w:t>
            </w:r>
            <w:r w:rsidR="00EF471E">
              <w:rPr>
                <w:rFonts w:ascii="Times New Roman" w:hAnsi="Times New Roman" w:cs="Times New Roman"/>
                <w:sz w:val="28"/>
                <w:szCs w:val="28"/>
              </w:rPr>
              <w:t xml:space="preserve"> августа</w:t>
            </w:r>
            <w:r w:rsidR="00F83595" w:rsidRPr="002A730C">
              <w:rPr>
                <w:rFonts w:ascii="Times New Roman" w:hAnsi="Times New Roman" w:cs="Times New Roman"/>
                <w:sz w:val="28"/>
                <w:szCs w:val="28"/>
              </w:rPr>
              <w:t xml:space="preserve"> 201</w:t>
            </w:r>
            <w:r w:rsidR="00EF471E">
              <w:rPr>
                <w:rFonts w:ascii="Times New Roman" w:hAnsi="Times New Roman" w:cs="Times New Roman"/>
                <w:sz w:val="28"/>
                <w:szCs w:val="28"/>
              </w:rPr>
              <w:t>8</w:t>
            </w:r>
            <w:r w:rsidR="00F83595" w:rsidRPr="002A730C">
              <w:rPr>
                <w:rFonts w:ascii="Times New Roman" w:hAnsi="Times New Roman" w:cs="Times New Roman"/>
                <w:sz w:val="28"/>
                <w:szCs w:val="28"/>
              </w:rPr>
              <w:t xml:space="preserve"> г.; окончание: "</w:t>
            </w:r>
            <w:r w:rsidR="00650C9E">
              <w:rPr>
                <w:rFonts w:ascii="Times New Roman" w:hAnsi="Times New Roman" w:cs="Times New Roman"/>
                <w:sz w:val="28"/>
                <w:szCs w:val="28"/>
              </w:rPr>
              <w:t>12</w:t>
            </w:r>
            <w:r w:rsidR="00F83595" w:rsidRPr="002A730C">
              <w:rPr>
                <w:rFonts w:ascii="Times New Roman" w:hAnsi="Times New Roman" w:cs="Times New Roman"/>
                <w:sz w:val="28"/>
                <w:szCs w:val="28"/>
              </w:rPr>
              <w:t xml:space="preserve">" </w:t>
            </w:r>
            <w:r w:rsidR="00EF471E">
              <w:rPr>
                <w:rFonts w:ascii="Times New Roman" w:hAnsi="Times New Roman" w:cs="Times New Roman"/>
                <w:sz w:val="28"/>
                <w:szCs w:val="28"/>
              </w:rPr>
              <w:t>сентября</w:t>
            </w:r>
            <w:r w:rsidRPr="002A730C">
              <w:rPr>
                <w:rFonts w:ascii="Times New Roman" w:hAnsi="Times New Roman" w:cs="Times New Roman"/>
                <w:sz w:val="28"/>
                <w:szCs w:val="28"/>
              </w:rPr>
              <w:t xml:space="preserve"> 201</w:t>
            </w:r>
            <w:r w:rsidR="00EF471E">
              <w:rPr>
                <w:rFonts w:ascii="Times New Roman" w:hAnsi="Times New Roman" w:cs="Times New Roman"/>
                <w:sz w:val="28"/>
                <w:szCs w:val="28"/>
              </w:rPr>
              <w:t>8</w:t>
            </w:r>
            <w:r w:rsidRPr="002A730C">
              <w:rPr>
                <w:rFonts w:ascii="Times New Roman" w:hAnsi="Times New Roman" w:cs="Times New Roman"/>
                <w:sz w:val="28"/>
                <w:szCs w:val="28"/>
              </w:rPr>
              <w:t xml:space="preserve"> г.</w:t>
            </w:r>
          </w:p>
        </w:tc>
      </w:tr>
      <w:tr w:rsidR="00C37F41" w:rsidRPr="00250D1F" w:rsidTr="00F6332B">
        <w:tc>
          <w:tcPr>
            <w:tcW w:w="9985" w:type="dxa"/>
            <w:gridSpan w:val="2"/>
          </w:tcPr>
          <w:p w:rsidR="00C37F41" w:rsidRPr="002A730C" w:rsidRDefault="00C37F41">
            <w:pPr>
              <w:pStyle w:val="ConsPlusNormal"/>
              <w:rPr>
                <w:rFonts w:ascii="Times New Roman" w:hAnsi="Times New Roman" w:cs="Times New Roman"/>
                <w:sz w:val="28"/>
                <w:szCs w:val="28"/>
              </w:rPr>
            </w:pPr>
            <w:r w:rsidRPr="002A730C">
              <w:rPr>
                <w:rFonts w:ascii="Times New Roman" w:hAnsi="Times New Roman" w:cs="Times New Roman"/>
                <w:sz w:val="28"/>
                <w:szCs w:val="28"/>
              </w:rPr>
              <w:t>Электронный адрес размещения нормативного правового акта и отчета на официальном сайте: __________________________________________</w:t>
            </w:r>
          </w:p>
        </w:tc>
      </w:tr>
      <w:tr w:rsidR="00C37F41" w:rsidRPr="00250D1F" w:rsidTr="00F6332B">
        <w:tc>
          <w:tcPr>
            <w:tcW w:w="5009" w:type="dxa"/>
          </w:tcPr>
          <w:p w:rsidR="00C37F41" w:rsidRPr="002A730C" w:rsidRDefault="00C37F41">
            <w:pPr>
              <w:pStyle w:val="ConsPlusNormal"/>
              <w:jc w:val="both"/>
              <w:rPr>
                <w:rFonts w:ascii="Times New Roman" w:hAnsi="Times New Roman" w:cs="Times New Roman"/>
                <w:sz w:val="28"/>
                <w:szCs w:val="28"/>
              </w:rPr>
            </w:pPr>
            <w:r w:rsidRPr="002A730C">
              <w:rPr>
                <w:rFonts w:ascii="Times New Roman" w:hAnsi="Times New Roman" w:cs="Times New Roman"/>
                <w:sz w:val="28"/>
                <w:szCs w:val="28"/>
              </w:rPr>
              <w:t>Описание иных форм проведения публичных консультаций с указанием способа предоставления мнений:</w:t>
            </w:r>
          </w:p>
          <w:p w:rsidR="00C37F41" w:rsidRPr="002A730C" w:rsidRDefault="00C37F41">
            <w:pPr>
              <w:pStyle w:val="ConsPlusNormal"/>
              <w:jc w:val="center"/>
              <w:rPr>
                <w:rFonts w:ascii="Times New Roman" w:hAnsi="Times New Roman" w:cs="Times New Roman"/>
                <w:sz w:val="28"/>
                <w:szCs w:val="28"/>
              </w:rPr>
            </w:pPr>
            <w:r w:rsidRPr="002A730C">
              <w:rPr>
                <w:rFonts w:ascii="Times New Roman" w:hAnsi="Times New Roman" w:cs="Times New Roman"/>
                <w:sz w:val="28"/>
                <w:szCs w:val="28"/>
              </w:rPr>
              <w:t>___________________________</w:t>
            </w:r>
            <w:r w:rsidR="00F83595" w:rsidRPr="002A730C">
              <w:rPr>
                <w:rFonts w:ascii="Times New Roman" w:hAnsi="Times New Roman" w:cs="Times New Roman"/>
                <w:sz w:val="28"/>
                <w:szCs w:val="28"/>
              </w:rPr>
              <w:t>______</w:t>
            </w:r>
          </w:p>
          <w:p w:rsidR="00C37F41" w:rsidRPr="002A730C" w:rsidRDefault="00C37F41">
            <w:pPr>
              <w:pStyle w:val="ConsPlusNormal"/>
              <w:jc w:val="center"/>
              <w:rPr>
                <w:rFonts w:ascii="Times New Roman" w:hAnsi="Times New Roman" w:cs="Times New Roman"/>
                <w:sz w:val="28"/>
                <w:szCs w:val="28"/>
              </w:rPr>
            </w:pPr>
            <w:r w:rsidRPr="002A730C">
              <w:rPr>
                <w:rFonts w:ascii="Times New Roman" w:hAnsi="Times New Roman" w:cs="Times New Roman"/>
                <w:sz w:val="28"/>
                <w:szCs w:val="28"/>
              </w:rPr>
              <w:t>(место для текстового описания)</w:t>
            </w:r>
          </w:p>
        </w:tc>
        <w:tc>
          <w:tcPr>
            <w:tcW w:w="4976" w:type="dxa"/>
          </w:tcPr>
          <w:p w:rsidR="00C37F41" w:rsidRPr="002A730C" w:rsidRDefault="00C37F41">
            <w:pPr>
              <w:pStyle w:val="ConsPlusNormal"/>
              <w:ind w:firstLine="540"/>
              <w:jc w:val="both"/>
              <w:rPr>
                <w:rFonts w:ascii="Times New Roman" w:hAnsi="Times New Roman" w:cs="Times New Roman"/>
                <w:sz w:val="28"/>
                <w:szCs w:val="28"/>
              </w:rPr>
            </w:pPr>
            <w:r w:rsidRPr="002A730C">
              <w:rPr>
                <w:rFonts w:ascii="Times New Roman" w:hAnsi="Times New Roman" w:cs="Times New Roman"/>
                <w:sz w:val="28"/>
                <w:szCs w:val="28"/>
              </w:rPr>
              <w:t>Сроки проведения:</w:t>
            </w:r>
          </w:p>
          <w:p w:rsidR="00C37F41" w:rsidRPr="002A730C" w:rsidRDefault="00F83595">
            <w:pPr>
              <w:pStyle w:val="ConsPlusNormal"/>
              <w:jc w:val="both"/>
              <w:rPr>
                <w:rFonts w:ascii="Times New Roman" w:hAnsi="Times New Roman" w:cs="Times New Roman"/>
                <w:sz w:val="28"/>
                <w:szCs w:val="28"/>
              </w:rPr>
            </w:pPr>
            <w:r w:rsidRPr="002A730C">
              <w:rPr>
                <w:rFonts w:ascii="Times New Roman" w:hAnsi="Times New Roman" w:cs="Times New Roman"/>
                <w:sz w:val="28"/>
                <w:szCs w:val="28"/>
              </w:rPr>
              <w:t xml:space="preserve">начало: </w:t>
            </w:r>
            <w:r w:rsidR="00EF471E" w:rsidRPr="002A730C">
              <w:rPr>
                <w:rFonts w:ascii="Times New Roman" w:hAnsi="Times New Roman" w:cs="Times New Roman"/>
                <w:sz w:val="28"/>
                <w:szCs w:val="28"/>
              </w:rPr>
              <w:t>"</w:t>
            </w:r>
            <w:r w:rsidR="00650C9E">
              <w:rPr>
                <w:rFonts w:ascii="Times New Roman" w:hAnsi="Times New Roman" w:cs="Times New Roman"/>
                <w:sz w:val="28"/>
                <w:szCs w:val="28"/>
              </w:rPr>
              <w:t>16</w:t>
            </w:r>
            <w:r w:rsidR="00EF471E" w:rsidRPr="002A730C">
              <w:rPr>
                <w:rFonts w:ascii="Times New Roman" w:hAnsi="Times New Roman" w:cs="Times New Roman"/>
                <w:sz w:val="28"/>
                <w:szCs w:val="28"/>
              </w:rPr>
              <w:t>"</w:t>
            </w:r>
            <w:r w:rsidR="00EF471E">
              <w:rPr>
                <w:rFonts w:ascii="Times New Roman" w:hAnsi="Times New Roman" w:cs="Times New Roman"/>
                <w:sz w:val="28"/>
                <w:szCs w:val="28"/>
              </w:rPr>
              <w:t xml:space="preserve"> августа</w:t>
            </w:r>
            <w:r w:rsidR="00EF471E" w:rsidRPr="002A730C">
              <w:rPr>
                <w:rFonts w:ascii="Times New Roman" w:hAnsi="Times New Roman" w:cs="Times New Roman"/>
                <w:sz w:val="28"/>
                <w:szCs w:val="28"/>
              </w:rPr>
              <w:t xml:space="preserve"> 201</w:t>
            </w:r>
            <w:r w:rsidR="00EF471E">
              <w:rPr>
                <w:rFonts w:ascii="Times New Roman" w:hAnsi="Times New Roman" w:cs="Times New Roman"/>
                <w:sz w:val="28"/>
                <w:szCs w:val="28"/>
              </w:rPr>
              <w:t xml:space="preserve">8 </w:t>
            </w:r>
            <w:r w:rsidR="00C37F41" w:rsidRPr="002A730C">
              <w:rPr>
                <w:rFonts w:ascii="Times New Roman" w:hAnsi="Times New Roman" w:cs="Times New Roman"/>
                <w:sz w:val="28"/>
                <w:szCs w:val="28"/>
              </w:rPr>
              <w:t>г.</w:t>
            </w:r>
          </w:p>
          <w:p w:rsidR="00C37F41" w:rsidRPr="002A730C" w:rsidRDefault="00C37F41" w:rsidP="00F83595">
            <w:pPr>
              <w:pStyle w:val="ConsPlusNormal"/>
              <w:rPr>
                <w:rFonts w:ascii="Times New Roman" w:hAnsi="Times New Roman" w:cs="Times New Roman"/>
                <w:sz w:val="28"/>
                <w:szCs w:val="28"/>
              </w:rPr>
            </w:pPr>
            <w:r w:rsidRPr="002A730C">
              <w:rPr>
                <w:rFonts w:ascii="Times New Roman" w:hAnsi="Times New Roman" w:cs="Times New Roman"/>
                <w:sz w:val="28"/>
                <w:szCs w:val="28"/>
              </w:rPr>
              <w:t xml:space="preserve">окончание: </w:t>
            </w:r>
            <w:r w:rsidR="00EF471E" w:rsidRPr="002A730C">
              <w:rPr>
                <w:rFonts w:ascii="Times New Roman" w:hAnsi="Times New Roman" w:cs="Times New Roman"/>
                <w:sz w:val="28"/>
                <w:szCs w:val="28"/>
              </w:rPr>
              <w:t>"</w:t>
            </w:r>
            <w:r w:rsidR="00650C9E">
              <w:rPr>
                <w:rFonts w:ascii="Times New Roman" w:hAnsi="Times New Roman" w:cs="Times New Roman"/>
                <w:sz w:val="28"/>
                <w:szCs w:val="28"/>
              </w:rPr>
              <w:t>12</w:t>
            </w:r>
            <w:r w:rsidR="00EF471E" w:rsidRPr="002A730C">
              <w:rPr>
                <w:rFonts w:ascii="Times New Roman" w:hAnsi="Times New Roman" w:cs="Times New Roman"/>
                <w:sz w:val="28"/>
                <w:szCs w:val="28"/>
              </w:rPr>
              <w:t xml:space="preserve">" </w:t>
            </w:r>
            <w:r w:rsidR="00EF471E">
              <w:rPr>
                <w:rFonts w:ascii="Times New Roman" w:hAnsi="Times New Roman" w:cs="Times New Roman"/>
                <w:sz w:val="28"/>
                <w:szCs w:val="28"/>
              </w:rPr>
              <w:t>сентября</w:t>
            </w:r>
            <w:r w:rsidR="00EF471E" w:rsidRPr="002A730C">
              <w:rPr>
                <w:rFonts w:ascii="Times New Roman" w:hAnsi="Times New Roman" w:cs="Times New Roman"/>
                <w:sz w:val="28"/>
                <w:szCs w:val="28"/>
              </w:rPr>
              <w:t xml:space="preserve"> 201</w:t>
            </w:r>
            <w:r w:rsidR="00EF471E">
              <w:rPr>
                <w:rFonts w:ascii="Times New Roman" w:hAnsi="Times New Roman" w:cs="Times New Roman"/>
                <w:sz w:val="28"/>
                <w:szCs w:val="28"/>
              </w:rPr>
              <w:t>8</w:t>
            </w:r>
            <w:r w:rsidR="00EF471E" w:rsidRPr="002A730C">
              <w:rPr>
                <w:rFonts w:ascii="Times New Roman" w:hAnsi="Times New Roman" w:cs="Times New Roman"/>
                <w:sz w:val="28"/>
                <w:szCs w:val="28"/>
              </w:rPr>
              <w:t xml:space="preserve"> </w:t>
            </w:r>
            <w:r w:rsidRPr="002A730C">
              <w:rPr>
                <w:rFonts w:ascii="Times New Roman" w:hAnsi="Times New Roman" w:cs="Times New Roman"/>
                <w:sz w:val="28"/>
                <w:szCs w:val="28"/>
              </w:rPr>
              <w:t>г.</w:t>
            </w:r>
          </w:p>
        </w:tc>
      </w:tr>
      <w:tr w:rsidR="00C37F41" w:rsidRPr="00250D1F" w:rsidTr="00F6332B">
        <w:tc>
          <w:tcPr>
            <w:tcW w:w="9985" w:type="dxa"/>
            <w:gridSpan w:val="2"/>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Иные сведения о проведении публичных консультаций нормативного правового акта и отчета об оценке фактического воздействия:</w:t>
            </w:r>
          </w:p>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lastRenderedPageBreak/>
              <w:t>___________________________________________________________</w:t>
            </w:r>
          </w:p>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(место для текстового описания)</w:t>
            </w:r>
          </w:p>
        </w:tc>
      </w:tr>
    </w:tbl>
    <w:p w:rsidR="00C37F41" w:rsidRPr="00250D1F" w:rsidRDefault="00C37F41">
      <w:pPr>
        <w:pStyle w:val="ConsPlusNormal"/>
        <w:jc w:val="both"/>
        <w:rPr>
          <w:rFonts w:ascii="Times New Roman" w:hAnsi="Times New Roman" w:cs="Times New Roman"/>
          <w:sz w:val="28"/>
          <w:szCs w:val="28"/>
        </w:rPr>
      </w:pPr>
    </w:p>
    <w:p w:rsidR="00C37F41" w:rsidRPr="001D04D9" w:rsidRDefault="00C37F41">
      <w:pPr>
        <w:pStyle w:val="ConsPlusNormal"/>
        <w:ind w:firstLine="540"/>
        <w:jc w:val="both"/>
        <w:rPr>
          <w:rFonts w:ascii="Times New Roman" w:hAnsi="Times New Roman" w:cs="Times New Roman"/>
          <w:sz w:val="28"/>
          <w:szCs w:val="28"/>
        </w:rPr>
      </w:pPr>
      <w:r w:rsidRPr="00250D1F">
        <w:rPr>
          <w:rFonts w:ascii="Times New Roman" w:hAnsi="Times New Roman" w:cs="Times New Roman"/>
          <w:sz w:val="28"/>
          <w:szCs w:val="28"/>
        </w:rPr>
        <w:t xml:space="preserve">12. </w:t>
      </w:r>
      <w:r w:rsidRPr="001D04D9">
        <w:rPr>
          <w:rFonts w:ascii="Times New Roman" w:hAnsi="Times New Roman" w:cs="Times New Roman"/>
          <w:sz w:val="28"/>
          <w:szCs w:val="28"/>
        </w:rPr>
        <w:t>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решение проблемы и преодоление связанных с ней негативных эффектов (сведения вносятся после завершения публичных консультаций).</w:t>
      </w:r>
    </w:p>
    <w:p w:rsidR="00C37F41" w:rsidRPr="00250D1F" w:rsidRDefault="00C37F41">
      <w:pPr>
        <w:pStyle w:val="ConsPlusNormal"/>
        <w:jc w:val="both"/>
        <w:rPr>
          <w:rFonts w:ascii="Times New Roman" w:hAnsi="Times New Roman" w:cs="Times New Roman"/>
          <w:sz w:val="28"/>
          <w:szCs w:val="28"/>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5314"/>
      </w:tblGrid>
      <w:tr w:rsidR="00C37F41" w:rsidRPr="00250D1F" w:rsidTr="00F6332B">
        <w:tc>
          <w:tcPr>
            <w:tcW w:w="4882"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Содержание предложения</w:t>
            </w:r>
          </w:p>
        </w:tc>
        <w:tc>
          <w:tcPr>
            <w:tcW w:w="5314"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Цели предложения</w:t>
            </w:r>
          </w:p>
        </w:tc>
      </w:tr>
      <w:tr w:rsidR="00C37F41" w:rsidRPr="00250D1F" w:rsidTr="00F6332B">
        <w:tc>
          <w:tcPr>
            <w:tcW w:w="4882"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1</w:t>
            </w:r>
          </w:p>
        </w:tc>
        <w:tc>
          <w:tcPr>
            <w:tcW w:w="5314" w:type="dxa"/>
          </w:tcPr>
          <w:p w:rsidR="00C37F41" w:rsidRPr="00250D1F" w:rsidRDefault="00C37F41">
            <w:pPr>
              <w:pStyle w:val="ConsPlusNormal"/>
              <w:jc w:val="center"/>
              <w:rPr>
                <w:rFonts w:ascii="Times New Roman" w:hAnsi="Times New Roman" w:cs="Times New Roman"/>
                <w:sz w:val="28"/>
                <w:szCs w:val="28"/>
              </w:rPr>
            </w:pPr>
            <w:r w:rsidRPr="00250D1F">
              <w:rPr>
                <w:rFonts w:ascii="Times New Roman" w:hAnsi="Times New Roman" w:cs="Times New Roman"/>
                <w:sz w:val="28"/>
                <w:szCs w:val="28"/>
              </w:rPr>
              <w:t>2</w:t>
            </w:r>
          </w:p>
        </w:tc>
      </w:tr>
      <w:tr w:rsidR="00C37F41" w:rsidRPr="00250D1F" w:rsidTr="00F6332B">
        <w:tc>
          <w:tcPr>
            <w:tcW w:w="4882" w:type="dxa"/>
          </w:tcPr>
          <w:p w:rsidR="00C37F41" w:rsidRPr="00250D1F" w:rsidRDefault="00C37F41">
            <w:pPr>
              <w:pStyle w:val="ConsPlusNormal"/>
              <w:rPr>
                <w:rFonts w:ascii="Times New Roman" w:hAnsi="Times New Roman" w:cs="Times New Roman"/>
                <w:sz w:val="28"/>
                <w:szCs w:val="28"/>
              </w:rPr>
            </w:pPr>
          </w:p>
        </w:tc>
        <w:tc>
          <w:tcPr>
            <w:tcW w:w="5314" w:type="dxa"/>
          </w:tcPr>
          <w:p w:rsidR="00C37F41" w:rsidRPr="00250D1F" w:rsidRDefault="00C37F41">
            <w:pPr>
              <w:pStyle w:val="ConsPlusNormal"/>
              <w:rPr>
                <w:rFonts w:ascii="Times New Roman" w:hAnsi="Times New Roman" w:cs="Times New Roman"/>
                <w:sz w:val="28"/>
                <w:szCs w:val="28"/>
              </w:rPr>
            </w:pPr>
          </w:p>
        </w:tc>
      </w:tr>
    </w:tbl>
    <w:p w:rsidR="00C37F41" w:rsidRPr="00250D1F" w:rsidRDefault="00C37F41">
      <w:pPr>
        <w:pStyle w:val="ConsPlusNormal"/>
        <w:jc w:val="both"/>
        <w:rPr>
          <w:rFonts w:ascii="Times New Roman" w:hAnsi="Times New Roman" w:cs="Times New Roman"/>
          <w:sz w:val="28"/>
          <w:szCs w:val="28"/>
        </w:rPr>
      </w:pPr>
    </w:p>
    <w:p w:rsidR="00C37F41" w:rsidRPr="00250D1F" w:rsidRDefault="0097301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C37F41" w:rsidRPr="00250D1F">
        <w:rPr>
          <w:rFonts w:ascii="Times New Roman" w:hAnsi="Times New Roman" w:cs="Times New Roman"/>
          <w:sz w:val="28"/>
          <w:szCs w:val="28"/>
        </w:rPr>
        <w:t>. Сводка предложений, поступивших в связи с проведением</w:t>
      </w:r>
      <w:r w:rsidR="001D04D9">
        <w:rPr>
          <w:rFonts w:ascii="Times New Roman" w:hAnsi="Times New Roman" w:cs="Times New Roman"/>
          <w:sz w:val="28"/>
          <w:szCs w:val="28"/>
        </w:rPr>
        <w:t xml:space="preserve"> </w:t>
      </w:r>
      <w:r w:rsidR="00C37F41" w:rsidRPr="00250D1F">
        <w:rPr>
          <w:rFonts w:ascii="Times New Roman" w:hAnsi="Times New Roman" w:cs="Times New Roman"/>
          <w:sz w:val="28"/>
          <w:szCs w:val="28"/>
        </w:rPr>
        <w:t>публичных   консультаций   отчета   об   оценке  фактического  воздействия</w:t>
      </w:r>
      <w:r w:rsidR="001D04D9">
        <w:rPr>
          <w:rFonts w:ascii="Times New Roman" w:hAnsi="Times New Roman" w:cs="Times New Roman"/>
          <w:sz w:val="28"/>
          <w:szCs w:val="28"/>
        </w:rPr>
        <w:t xml:space="preserve"> </w:t>
      </w:r>
      <w:r w:rsidR="00C37F41" w:rsidRPr="00250D1F">
        <w:rPr>
          <w:rFonts w:ascii="Times New Roman" w:hAnsi="Times New Roman" w:cs="Times New Roman"/>
          <w:sz w:val="28"/>
          <w:szCs w:val="28"/>
        </w:rPr>
        <w:t>нормативного правового акта.</w:t>
      </w:r>
    </w:p>
    <w:p w:rsidR="00C37F41" w:rsidRDefault="00C37F41">
      <w:pPr>
        <w:pStyle w:val="ConsPlusNonformat"/>
        <w:jc w:val="both"/>
        <w:rPr>
          <w:rFonts w:ascii="Times New Roman" w:hAnsi="Times New Roman" w:cs="Times New Roman"/>
          <w:color w:val="FF0000"/>
          <w:sz w:val="28"/>
          <w:szCs w:val="28"/>
        </w:rPr>
      </w:pPr>
    </w:p>
    <w:p w:rsidR="00973016" w:rsidRPr="00EB3C2A" w:rsidRDefault="00973016">
      <w:pPr>
        <w:pStyle w:val="ConsPlusNonformat"/>
        <w:jc w:val="both"/>
        <w:rPr>
          <w:rFonts w:ascii="Times New Roman" w:hAnsi="Times New Roman" w:cs="Times New Roman"/>
          <w:color w:val="FF0000"/>
          <w:sz w:val="28"/>
          <w:szCs w:val="28"/>
        </w:rPr>
      </w:pPr>
    </w:p>
    <w:p w:rsidR="00C37F41" w:rsidRPr="00250D1F" w:rsidRDefault="00C37F41">
      <w:pPr>
        <w:pStyle w:val="ConsPlusNonformat"/>
        <w:jc w:val="both"/>
        <w:rPr>
          <w:rFonts w:ascii="Times New Roman" w:hAnsi="Times New Roman" w:cs="Times New Roman"/>
          <w:sz w:val="28"/>
          <w:szCs w:val="28"/>
        </w:rPr>
      </w:pPr>
      <w:r w:rsidRPr="00250D1F">
        <w:rPr>
          <w:rFonts w:ascii="Times New Roman" w:hAnsi="Times New Roman" w:cs="Times New Roman"/>
          <w:sz w:val="28"/>
          <w:szCs w:val="28"/>
        </w:rPr>
        <w:t>Руководитель или заместитель</w:t>
      </w:r>
    </w:p>
    <w:p w:rsidR="00C37F41" w:rsidRPr="00250D1F" w:rsidRDefault="00C37F41">
      <w:pPr>
        <w:pStyle w:val="ConsPlusNonformat"/>
        <w:jc w:val="both"/>
        <w:rPr>
          <w:rFonts w:ascii="Times New Roman" w:hAnsi="Times New Roman" w:cs="Times New Roman"/>
          <w:sz w:val="28"/>
          <w:szCs w:val="28"/>
        </w:rPr>
      </w:pPr>
      <w:r w:rsidRPr="00250D1F">
        <w:rPr>
          <w:rFonts w:ascii="Times New Roman" w:hAnsi="Times New Roman" w:cs="Times New Roman"/>
          <w:sz w:val="28"/>
          <w:szCs w:val="28"/>
        </w:rPr>
        <w:t>руководителя исполнительного органа</w:t>
      </w:r>
    </w:p>
    <w:p w:rsidR="00C37F41" w:rsidRPr="00250D1F" w:rsidRDefault="00C37F41">
      <w:pPr>
        <w:pStyle w:val="ConsPlusNonformat"/>
        <w:jc w:val="both"/>
        <w:rPr>
          <w:rFonts w:ascii="Times New Roman" w:hAnsi="Times New Roman" w:cs="Times New Roman"/>
          <w:sz w:val="28"/>
          <w:szCs w:val="28"/>
        </w:rPr>
      </w:pPr>
      <w:r w:rsidRPr="00250D1F">
        <w:rPr>
          <w:rFonts w:ascii="Times New Roman" w:hAnsi="Times New Roman" w:cs="Times New Roman"/>
          <w:sz w:val="28"/>
          <w:szCs w:val="28"/>
        </w:rPr>
        <w:t xml:space="preserve">государственной власти, </w:t>
      </w:r>
      <w:proofErr w:type="gramStart"/>
      <w:r w:rsidRPr="00250D1F">
        <w:rPr>
          <w:rFonts w:ascii="Times New Roman" w:hAnsi="Times New Roman" w:cs="Times New Roman"/>
          <w:sz w:val="28"/>
          <w:szCs w:val="28"/>
        </w:rPr>
        <w:t>ответственного</w:t>
      </w:r>
      <w:proofErr w:type="gramEnd"/>
    </w:p>
    <w:p w:rsidR="00C37F41" w:rsidRPr="00250D1F" w:rsidRDefault="00C37F41">
      <w:pPr>
        <w:pStyle w:val="ConsPlusNonformat"/>
        <w:jc w:val="both"/>
        <w:rPr>
          <w:rFonts w:ascii="Times New Roman" w:hAnsi="Times New Roman" w:cs="Times New Roman"/>
          <w:sz w:val="28"/>
          <w:szCs w:val="28"/>
        </w:rPr>
      </w:pPr>
      <w:r w:rsidRPr="00250D1F">
        <w:rPr>
          <w:rFonts w:ascii="Times New Roman" w:hAnsi="Times New Roman" w:cs="Times New Roman"/>
          <w:sz w:val="28"/>
          <w:szCs w:val="28"/>
        </w:rPr>
        <w:t>за проведение оценки фактического воздействия</w:t>
      </w:r>
    </w:p>
    <w:p w:rsidR="00C37F41" w:rsidRPr="00250D1F" w:rsidRDefault="00C37F41">
      <w:pPr>
        <w:pStyle w:val="ConsPlusNonformat"/>
        <w:jc w:val="both"/>
        <w:rPr>
          <w:rFonts w:ascii="Times New Roman" w:hAnsi="Times New Roman" w:cs="Times New Roman"/>
          <w:sz w:val="28"/>
          <w:szCs w:val="28"/>
        </w:rPr>
      </w:pPr>
      <w:r w:rsidRPr="00250D1F">
        <w:rPr>
          <w:rFonts w:ascii="Times New Roman" w:hAnsi="Times New Roman" w:cs="Times New Roman"/>
          <w:sz w:val="28"/>
          <w:szCs w:val="28"/>
        </w:rPr>
        <w:t>нормативного правового акта:</w:t>
      </w:r>
    </w:p>
    <w:p w:rsidR="00C37F41" w:rsidRPr="00250D1F" w:rsidRDefault="00C37F41">
      <w:pPr>
        <w:pStyle w:val="ConsPlusNonformat"/>
        <w:jc w:val="both"/>
        <w:rPr>
          <w:rFonts w:ascii="Times New Roman" w:hAnsi="Times New Roman" w:cs="Times New Roman"/>
          <w:sz w:val="28"/>
          <w:szCs w:val="28"/>
        </w:rPr>
      </w:pPr>
    </w:p>
    <w:p w:rsidR="00C37F41" w:rsidRPr="00250D1F" w:rsidRDefault="00C37F41">
      <w:pPr>
        <w:pStyle w:val="ConsPlusNonformat"/>
        <w:jc w:val="both"/>
        <w:rPr>
          <w:rFonts w:ascii="Times New Roman" w:hAnsi="Times New Roman" w:cs="Times New Roman"/>
          <w:sz w:val="28"/>
          <w:szCs w:val="28"/>
        </w:rPr>
      </w:pPr>
      <w:r w:rsidRPr="00250D1F">
        <w:rPr>
          <w:rFonts w:ascii="Times New Roman" w:hAnsi="Times New Roman" w:cs="Times New Roman"/>
          <w:sz w:val="28"/>
          <w:szCs w:val="28"/>
        </w:rPr>
        <w:t>_______________________________________________ ______</w:t>
      </w:r>
      <w:r w:rsidR="00A11F8D">
        <w:rPr>
          <w:rFonts w:ascii="Times New Roman" w:hAnsi="Times New Roman" w:cs="Times New Roman"/>
          <w:sz w:val="28"/>
          <w:szCs w:val="28"/>
        </w:rPr>
        <w:t>_____ ___________</w:t>
      </w:r>
    </w:p>
    <w:p w:rsidR="00C37F41" w:rsidRPr="00250D1F" w:rsidRDefault="00C37F41" w:rsidP="00A11F8D">
      <w:pPr>
        <w:pStyle w:val="ConsPlusNonformat"/>
        <w:jc w:val="both"/>
        <w:rPr>
          <w:rFonts w:ascii="Times New Roman" w:hAnsi="Times New Roman" w:cs="Times New Roman"/>
          <w:sz w:val="28"/>
          <w:szCs w:val="28"/>
        </w:rPr>
      </w:pPr>
      <w:r w:rsidRPr="00250D1F">
        <w:rPr>
          <w:rFonts w:ascii="Times New Roman" w:hAnsi="Times New Roman" w:cs="Times New Roman"/>
          <w:sz w:val="28"/>
          <w:szCs w:val="28"/>
        </w:rPr>
        <w:t xml:space="preserve">                </w:t>
      </w:r>
      <w:r w:rsidR="00A11F8D">
        <w:rPr>
          <w:rFonts w:ascii="Times New Roman" w:hAnsi="Times New Roman" w:cs="Times New Roman"/>
          <w:sz w:val="28"/>
          <w:szCs w:val="28"/>
        </w:rPr>
        <w:t xml:space="preserve">                  (Ф.И.О.)                </w:t>
      </w:r>
      <w:r w:rsidRPr="00250D1F">
        <w:rPr>
          <w:rFonts w:ascii="Times New Roman" w:hAnsi="Times New Roman" w:cs="Times New Roman"/>
          <w:sz w:val="28"/>
          <w:szCs w:val="28"/>
        </w:rPr>
        <w:t xml:space="preserve">   </w:t>
      </w:r>
      <w:r w:rsidR="00A11F8D">
        <w:rPr>
          <w:rFonts w:ascii="Times New Roman" w:hAnsi="Times New Roman" w:cs="Times New Roman"/>
          <w:sz w:val="28"/>
          <w:szCs w:val="28"/>
        </w:rPr>
        <w:t xml:space="preserve">                  </w:t>
      </w:r>
      <w:r w:rsidRPr="00250D1F">
        <w:rPr>
          <w:rFonts w:ascii="Times New Roman" w:hAnsi="Times New Roman" w:cs="Times New Roman"/>
          <w:sz w:val="28"/>
          <w:szCs w:val="28"/>
        </w:rPr>
        <w:t xml:space="preserve"> (Подпись)     </w:t>
      </w:r>
      <w:r w:rsidR="00A11F8D">
        <w:rPr>
          <w:rFonts w:ascii="Times New Roman" w:hAnsi="Times New Roman" w:cs="Times New Roman"/>
          <w:sz w:val="28"/>
          <w:szCs w:val="28"/>
        </w:rPr>
        <w:t xml:space="preserve"> </w:t>
      </w:r>
      <w:r w:rsidRPr="00250D1F">
        <w:rPr>
          <w:rFonts w:ascii="Times New Roman" w:hAnsi="Times New Roman" w:cs="Times New Roman"/>
          <w:sz w:val="28"/>
          <w:szCs w:val="28"/>
        </w:rPr>
        <w:t xml:space="preserve"> (Дата)</w:t>
      </w:r>
    </w:p>
    <w:p w:rsidR="00C37F41" w:rsidRPr="00250D1F" w:rsidRDefault="00C37F41">
      <w:pPr>
        <w:pStyle w:val="ConsPlusNormal"/>
        <w:jc w:val="both"/>
        <w:rPr>
          <w:rFonts w:ascii="Times New Roman" w:hAnsi="Times New Roman" w:cs="Times New Roman"/>
          <w:sz w:val="28"/>
          <w:szCs w:val="28"/>
        </w:rPr>
      </w:pPr>
    </w:p>
    <w:p w:rsidR="00C37F41" w:rsidRPr="00250D1F" w:rsidRDefault="00C37F41">
      <w:pPr>
        <w:pStyle w:val="ConsPlusNormal"/>
        <w:jc w:val="both"/>
        <w:rPr>
          <w:rFonts w:ascii="Times New Roman" w:hAnsi="Times New Roman" w:cs="Times New Roman"/>
          <w:sz w:val="28"/>
          <w:szCs w:val="28"/>
        </w:rPr>
      </w:pPr>
    </w:p>
    <w:p w:rsidR="00C37F41" w:rsidRPr="00250D1F" w:rsidRDefault="00C37F41">
      <w:pPr>
        <w:pStyle w:val="ConsPlusNormal"/>
        <w:jc w:val="both"/>
        <w:rPr>
          <w:rFonts w:ascii="Times New Roman" w:hAnsi="Times New Roman" w:cs="Times New Roman"/>
          <w:sz w:val="28"/>
          <w:szCs w:val="28"/>
        </w:rPr>
      </w:pPr>
    </w:p>
    <w:p w:rsidR="00C37F41" w:rsidRPr="00250D1F" w:rsidRDefault="00C37F41">
      <w:pPr>
        <w:pStyle w:val="ConsPlusNormal"/>
        <w:jc w:val="both"/>
        <w:rPr>
          <w:rFonts w:ascii="Times New Roman" w:hAnsi="Times New Roman" w:cs="Times New Roman"/>
          <w:sz w:val="28"/>
          <w:szCs w:val="28"/>
        </w:rPr>
      </w:pPr>
    </w:p>
    <w:p w:rsidR="00C37F41" w:rsidRDefault="00C37F41">
      <w:pPr>
        <w:pStyle w:val="ConsPlusNormal"/>
        <w:jc w:val="both"/>
        <w:rPr>
          <w:rFonts w:ascii="Times New Roman" w:hAnsi="Times New Roman" w:cs="Times New Roman"/>
          <w:sz w:val="28"/>
          <w:szCs w:val="28"/>
        </w:rPr>
      </w:pPr>
    </w:p>
    <w:p w:rsidR="00250D1F" w:rsidRDefault="00250D1F">
      <w:pPr>
        <w:pStyle w:val="ConsPlusNormal"/>
        <w:jc w:val="both"/>
        <w:rPr>
          <w:rFonts w:ascii="Times New Roman" w:hAnsi="Times New Roman" w:cs="Times New Roman"/>
          <w:sz w:val="28"/>
          <w:szCs w:val="28"/>
        </w:rPr>
      </w:pPr>
    </w:p>
    <w:p w:rsidR="00250D1F" w:rsidRDefault="00250D1F">
      <w:pPr>
        <w:pStyle w:val="ConsPlusNormal"/>
        <w:jc w:val="both"/>
        <w:rPr>
          <w:rFonts w:ascii="Times New Roman" w:hAnsi="Times New Roman" w:cs="Times New Roman"/>
          <w:sz w:val="28"/>
          <w:szCs w:val="28"/>
        </w:rPr>
      </w:pPr>
    </w:p>
    <w:p w:rsidR="00250D1F" w:rsidRDefault="00250D1F">
      <w:pPr>
        <w:pStyle w:val="ConsPlusNormal"/>
        <w:jc w:val="both"/>
        <w:rPr>
          <w:rFonts w:ascii="Times New Roman" w:hAnsi="Times New Roman" w:cs="Times New Roman"/>
          <w:sz w:val="28"/>
          <w:szCs w:val="28"/>
        </w:rPr>
      </w:pPr>
    </w:p>
    <w:p w:rsidR="00250D1F" w:rsidRDefault="00250D1F">
      <w:pPr>
        <w:pStyle w:val="ConsPlusNormal"/>
        <w:jc w:val="both"/>
        <w:rPr>
          <w:rFonts w:ascii="Times New Roman" w:hAnsi="Times New Roman" w:cs="Times New Roman"/>
          <w:sz w:val="28"/>
          <w:szCs w:val="28"/>
        </w:rPr>
      </w:pPr>
    </w:p>
    <w:p w:rsidR="00F42E5A" w:rsidRDefault="00F42E5A">
      <w:pPr>
        <w:pStyle w:val="ConsPlusNormal"/>
        <w:jc w:val="both"/>
        <w:rPr>
          <w:rFonts w:ascii="Times New Roman" w:hAnsi="Times New Roman" w:cs="Times New Roman"/>
          <w:sz w:val="28"/>
          <w:szCs w:val="28"/>
        </w:rPr>
      </w:pPr>
    </w:p>
    <w:p w:rsidR="00F42E5A" w:rsidRDefault="00F42E5A">
      <w:pPr>
        <w:pStyle w:val="ConsPlusNormal"/>
        <w:jc w:val="both"/>
        <w:rPr>
          <w:rFonts w:ascii="Times New Roman" w:hAnsi="Times New Roman" w:cs="Times New Roman"/>
          <w:sz w:val="28"/>
          <w:szCs w:val="28"/>
        </w:rPr>
      </w:pPr>
    </w:p>
    <w:p w:rsidR="00F42E5A" w:rsidRDefault="00F42E5A">
      <w:pPr>
        <w:pStyle w:val="ConsPlusNormal"/>
        <w:jc w:val="both"/>
        <w:rPr>
          <w:rFonts w:ascii="Times New Roman" w:hAnsi="Times New Roman" w:cs="Times New Roman"/>
          <w:sz w:val="28"/>
          <w:szCs w:val="28"/>
        </w:rPr>
      </w:pPr>
    </w:p>
    <w:p w:rsidR="00250D1F" w:rsidRDefault="00250D1F">
      <w:pPr>
        <w:pStyle w:val="ConsPlusNormal"/>
        <w:jc w:val="both"/>
        <w:rPr>
          <w:rFonts w:ascii="Times New Roman" w:hAnsi="Times New Roman" w:cs="Times New Roman"/>
          <w:sz w:val="28"/>
          <w:szCs w:val="28"/>
        </w:rPr>
      </w:pPr>
    </w:p>
    <w:p w:rsidR="00250D1F" w:rsidRDefault="00250D1F">
      <w:pPr>
        <w:pStyle w:val="ConsPlusNormal"/>
        <w:jc w:val="both"/>
        <w:rPr>
          <w:rFonts w:ascii="Times New Roman" w:hAnsi="Times New Roman" w:cs="Times New Roman"/>
          <w:sz w:val="28"/>
          <w:szCs w:val="28"/>
        </w:rPr>
      </w:pPr>
    </w:p>
    <w:p w:rsidR="00A42DDD" w:rsidRDefault="00A42DDD">
      <w:pPr>
        <w:pStyle w:val="ConsPlusNormal"/>
        <w:jc w:val="both"/>
        <w:rPr>
          <w:rFonts w:ascii="Times New Roman" w:hAnsi="Times New Roman" w:cs="Times New Roman"/>
          <w:sz w:val="28"/>
          <w:szCs w:val="28"/>
        </w:rPr>
      </w:pPr>
    </w:p>
    <w:p w:rsidR="00A42DDD" w:rsidRDefault="00A42DDD">
      <w:pPr>
        <w:pStyle w:val="ConsPlusNormal"/>
        <w:jc w:val="both"/>
        <w:rPr>
          <w:rFonts w:ascii="Times New Roman" w:hAnsi="Times New Roman" w:cs="Times New Roman"/>
          <w:sz w:val="28"/>
          <w:szCs w:val="28"/>
        </w:rPr>
      </w:pPr>
    </w:p>
    <w:p w:rsidR="00973016" w:rsidRDefault="00973016" w:rsidP="00A42DDD">
      <w:pPr>
        <w:ind w:left="-142" w:firstLine="601"/>
        <w:contextualSpacing/>
        <w:jc w:val="right"/>
        <w:rPr>
          <w:sz w:val="16"/>
          <w:szCs w:val="16"/>
        </w:rPr>
      </w:pPr>
    </w:p>
    <w:p w:rsidR="00973016" w:rsidRDefault="00973016" w:rsidP="00A42DDD">
      <w:pPr>
        <w:ind w:left="-142" w:firstLine="601"/>
        <w:contextualSpacing/>
        <w:jc w:val="right"/>
        <w:rPr>
          <w:sz w:val="16"/>
          <w:szCs w:val="16"/>
        </w:rPr>
      </w:pPr>
    </w:p>
    <w:p w:rsidR="00A42DDD" w:rsidRPr="001D04D9" w:rsidRDefault="00A42DDD" w:rsidP="00A42DDD">
      <w:pPr>
        <w:ind w:left="-142" w:firstLine="601"/>
        <w:contextualSpacing/>
        <w:jc w:val="right"/>
        <w:rPr>
          <w:sz w:val="28"/>
          <w:szCs w:val="28"/>
        </w:rPr>
      </w:pPr>
      <w:r w:rsidRPr="001D04D9">
        <w:rPr>
          <w:sz w:val="28"/>
          <w:szCs w:val="28"/>
        </w:rPr>
        <w:lastRenderedPageBreak/>
        <w:t>Приложение</w:t>
      </w:r>
    </w:p>
    <w:p w:rsidR="00A42DDD" w:rsidRPr="001D04D9" w:rsidRDefault="00A42DDD" w:rsidP="00A42DDD">
      <w:pPr>
        <w:ind w:left="-142" w:firstLine="601"/>
        <w:contextualSpacing/>
        <w:jc w:val="right"/>
        <w:rPr>
          <w:sz w:val="28"/>
          <w:szCs w:val="28"/>
        </w:rPr>
      </w:pPr>
      <w:r w:rsidRPr="001D04D9">
        <w:rPr>
          <w:sz w:val="28"/>
          <w:szCs w:val="28"/>
        </w:rPr>
        <w:t xml:space="preserve">к отчету об оценке </w:t>
      </w:r>
      <w:proofErr w:type="gramStart"/>
      <w:r w:rsidRPr="001D04D9">
        <w:rPr>
          <w:sz w:val="28"/>
          <w:szCs w:val="28"/>
        </w:rPr>
        <w:t>фактического</w:t>
      </w:r>
      <w:proofErr w:type="gramEnd"/>
    </w:p>
    <w:p w:rsidR="00A42DDD" w:rsidRPr="001D04D9" w:rsidRDefault="00A42DDD" w:rsidP="00A42DDD">
      <w:pPr>
        <w:ind w:left="-142" w:firstLine="601"/>
        <w:contextualSpacing/>
        <w:jc w:val="right"/>
        <w:rPr>
          <w:sz w:val="28"/>
          <w:szCs w:val="28"/>
        </w:rPr>
      </w:pPr>
      <w:r w:rsidRPr="001D04D9">
        <w:rPr>
          <w:sz w:val="28"/>
          <w:szCs w:val="28"/>
        </w:rPr>
        <w:t xml:space="preserve"> воздействия нормативного правового акта</w:t>
      </w:r>
    </w:p>
    <w:p w:rsidR="00A42DDD" w:rsidRDefault="00A42DDD" w:rsidP="00A42DDD">
      <w:pPr>
        <w:ind w:left="-142" w:firstLine="601"/>
        <w:contextualSpacing/>
        <w:jc w:val="both"/>
        <w:rPr>
          <w:sz w:val="28"/>
          <w:szCs w:val="28"/>
        </w:rPr>
      </w:pPr>
    </w:p>
    <w:tbl>
      <w:tblPr>
        <w:tblStyle w:val="a4"/>
        <w:tblW w:w="10031" w:type="dxa"/>
        <w:tblLayout w:type="fixed"/>
        <w:tblLook w:val="04A0"/>
      </w:tblPr>
      <w:tblGrid>
        <w:gridCol w:w="959"/>
        <w:gridCol w:w="6237"/>
        <w:gridCol w:w="1417"/>
        <w:gridCol w:w="1418"/>
      </w:tblGrid>
      <w:tr w:rsidR="00A42DDD" w:rsidRPr="001D04D9" w:rsidTr="001D04D9">
        <w:tc>
          <w:tcPr>
            <w:tcW w:w="959" w:type="dxa"/>
            <w:vMerge w:val="restart"/>
            <w:vAlign w:val="center"/>
          </w:tcPr>
          <w:p w:rsidR="00A42DDD" w:rsidRPr="001D04D9" w:rsidRDefault="00A42DDD" w:rsidP="0096354A">
            <w:pPr>
              <w:contextualSpacing/>
              <w:jc w:val="center"/>
              <w:rPr>
                <w:sz w:val="28"/>
                <w:szCs w:val="28"/>
              </w:rPr>
            </w:pPr>
            <w:r w:rsidRPr="001D04D9">
              <w:rPr>
                <w:sz w:val="28"/>
                <w:szCs w:val="28"/>
              </w:rPr>
              <w:t>№ п/п</w:t>
            </w:r>
          </w:p>
        </w:tc>
        <w:tc>
          <w:tcPr>
            <w:tcW w:w="6237" w:type="dxa"/>
            <w:vMerge w:val="restart"/>
            <w:vAlign w:val="center"/>
          </w:tcPr>
          <w:p w:rsidR="00A42DDD" w:rsidRPr="001D04D9" w:rsidRDefault="00A42DDD" w:rsidP="0096354A">
            <w:pPr>
              <w:contextualSpacing/>
              <w:jc w:val="center"/>
              <w:rPr>
                <w:sz w:val="28"/>
                <w:szCs w:val="28"/>
              </w:rPr>
            </w:pPr>
            <w:r w:rsidRPr="001D04D9">
              <w:rPr>
                <w:sz w:val="28"/>
                <w:szCs w:val="28"/>
              </w:rPr>
              <w:t>Показатель</w:t>
            </w:r>
          </w:p>
        </w:tc>
        <w:tc>
          <w:tcPr>
            <w:tcW w:w="2835" w:type="dxa"/>
            <w:gridSpan w:val="2"/>
          </w:tcPr>
          <w:p w:rsidR="00A42DDD" w:rsidRPr="001D04D9" w:rsidRDefault="00A42DDD" w:rsidP="0096354A">
            <w:pPr>
              <w:contextualSpacing/>
              <w:jc w:val="center"/>
              <w:rPr>
                <w:sz w:val="28"/>
                <w:szCs w:val="28"/>
              </w:rPr>
            </w:pPr>
            <w:r w:rsidRPr="001D04D9">
              <w:rPr>
                <w:sz w:val="28"/>
                <w:szCs w:val="28"/>
              </w:rPr>
              <w:t>Период</w:t>
            </w:r>
          </w:p>
        </w:tc>
      </w:tr>
      <w:tr w:rsidR="00A42DDD" w:rsidRPr="001D04D9" w:rsidTr="001D04D9">
        <w:tc>
          <w:tcPr>
            <w:tcW w:w="959" w:type="dxa"/>
            <w:vMerge/>
          </w:tcPr>
          <w:p w:rsidR="00A42DDD" w:rsidRPr="001D04D9" w:rsidRDefault="00A42DDD" w:rsidP="0096354A">
            <w:pPr>
              <w:contextualSpacing/>
              <w:jc w:val="both"/>
              <w:rPr>
                <w:sz w:val="28"/>
                <w:szCs w:val="28"/>
              </w:rPr>
            </w:pPr>
          </w:p>
        </w:tc>
        <w:tc>
          <w:tcPr>
            <w:tcW w:w="6237" w:type="dxa"/>
            <w:vMerge/>
          </w:tcPr>
          <w:p w:rsidR="00A42DDD" w:rsidRPr="001D04D9" w:rsidRDefault="00A42DDD" w:rsidP="0096354A">
            <w:pPr>
              <w:contextualSpacing/>
              <w:jc w:val="both"/>
              <w:rPr>
                <w:sz w:val="28"/>
                <w:szCs w:val="28"/>
              </w:rPr>
            </w:pPr>
          </w:p>
        </w:tc>
        <w:tc>
          <w:tcPr>
            <w:tcW w:w="1417" w:type="dxa"/>
          </w:tcPr>
          <w:p w:rsidR="00A42DDD" w:rsidRPr="001D04D9" w:rsidRDefault="00A42DDD" w:rsidP="0096354A">
            <w:pPr>
              <w:contextualSpacing/>
              <w:jc w:val="center"/>
              <w:rPr>
                <w:sz w:val="28"/>
                <w:szCs w:val="28"/>
              </w:rPr>
            </w:pPr>
            <w:r w:rsidRPr="001D04D9">
              <w:rPr>
                <w:sz w:val="28"/>
                <w:szCs w:val="28"/>
              </w:rPr>
              <w:t>2016</w:t>
            </w:r>
          </w:p>
        </w:tc>
        <w:tc>
          <w:tcPr>
            <w:tcW w:w="1418" w:type="dxa"/>
          </w:tcPr>
          <w:p w:rsidR="00A42DDD" w:rsidRPr="001D04D9" w:rsidRDefault="00A42DDD" w:rsidP="0096354A">
            <w:pPr>
              <w:contextualSpacing/>
              <w:jc w:val="center"/>
              <w:rPr>
                <w:sz w:val="28"/>
                <w:szCs w:val="28"/>
              </w:rPr>
            </w:pPr>
            <w:r w:rsidRPr="001D04D9">
              <w:rPr>
                <w:sz w:val="28"/>
                <w:szCs w:val="28"/>
              </w:rPr>
              <w:t>2017</w:t>
            </w:r>
          </w:p>
        </w:tc>
      </w:tr>
      <w:tr w:rsidR="00A42DDD" w:rsidRPr="001D04D9" w:rsidTr="001D04D9">
        <w:tc>
          <w:tcPr>
            <w:tcW w:w="959" w:type="dxa"/>
          </w:tcPr>
          <w:p w:rsidR="00A42DDD" w:rsidRPr="001D04D9" w:rsidRDefault="00A42DDD" w:rsidP="0096354A">
            <w:pPr>
              <w:contextualSpacing/>
              <w:jc w:val="center"/>
              <w:rPr>
                <w:sz w:val="28"/>
                <w:szCs w:val="28"/>
              </w:rPr>
            </w:pPr>
            <w:r w:rsidRPr="001D04D9">
              <w:rPr>
                <w:sz w:val="28"/>
                <w:szCs w:val="28"/>
              </w:rPr>
              <w:t>1</w:t>
            </w:r>
          </w:p>
        </w:tc>
        <w:tc>
          <w:tcPr>
            <w:tcW w:w="6237" w:type="dxa"/>
          </w:tcPr>
          <w:p w:rsidR="00A42DDD" w:rsidRPr="001D04D9" w:rsidRDefault="00A42DDD" w:rsidP="0096354A">
            <w:pPr>
              <w:contextualSpacing/>
              <w:jc w:val="center"/>
              <w:rPr>
                <w:sz w:val="28"/>
                <w:szCs w:val="28"/>
              </w:rPr>
            </w:pPr>
            <w:r w:rsidRPr="001D04D9">
              <w:rPr>
                <w:sz w:val="28"/>
                <w:szCs w:val="28"/>
              </w:rPr>
              <w:t>2</w:t>
            </w:r>
          </w:p>
        </w:tc>
        <w:tc>
          <w:tcPr>
            <w:tcW w:w="1417" w:type="dxa"/>
          </w:tcPr>
          <w:p w:rsidR="00A42DDD" w:rsidRPr="001D04D9" w:rsidRDefault="00A42DDD" w:rsidP="0096354A">
            <w:pPr>
              <w:contextualSpacing/>
              <w:jc w:val="center"/>
              <w:rPr>
                <w:sz w:val="28"/>
                <w:szCs w:val="28"/>
              </w:rPr>
            </w:pPr>
            <w:r w:rsidRPr="001D04D9">
              <w:rPr>
                <w:sz w:val="28"/>
                <w:szCs w:val="28"/>
              </w:rPr>
              <w:t>3</w:t>
            </w:r>
          </w:p>
        </w:tc>
        <w:tc>
          <w:tcPr>
            <w:tcW w:w="1418" w:type="dxa"/>
          </w:tcPr>
          <w:p w:rsidR="00A42DDD" w:rsidRPr="001D04D9" w:rsidRDefault="00A42DDD" w:rsidP="0096354A">
            <w:pPr>
              <w:contextualSpacing/>
              <w:jc w:val="center"/>
              <w:rPr>
                <w:sz w:val="28"/>
                <w:szCs w:val="28"/>
              </w:rPr>
            </w:pPr>
            <w:r w:rsidRPr="001D04D9">
              <w:rPr>
                <w:sz w:val="28"/>
                <w:szCs w:val="28"/>
              </w:rPr>
              <w:t>4</w:t>
            </w:r>
          </w:p>
        </w:tc>
      </w:tr>
      <w:tr w:rsidR="00A42DDD" w:rsidRPr="001D04D9" w:rsidTr="001D04D9">
        <w:tc>
          <w:tcPr>
            <w:tcW w:w="959" w:type="dxa"/>
          </w:tcPr>
          <w:p w:rsidR="00A42DDD" w:rsidRPr="001D04D9" w:rsidRDefault="00A42DDD" w:rsidP="0096354A">
            <w:pPr>
              <w:contextualSpacing/>
              <w:jc w:val="both"/>
              <w:rPr>
                <w:sz w:val="28"/>
                <w:szCs w:val="28"/>
              </w:rPr>
            </w:pPr>
            <w:r w:rsidRPr="001D04D9">
              <w:rPr>
                <w:sz w:val="28"/>
                <w:szCs w:val="28"/>
              </w:rPr>
              <w:t>1.</w:t>
            </w:r>
          </w:p>
        </w:tc>
        <w:tc>
          <w:tcPr>
            <w:tcW w:w="6237" w:type="dxa"/>
          </w:tcPr>
          <w:p w:rsidR="00A42DDD" w:rsidRPr="001D04D9" w:rsidRDefault="00A42DDD" w:rsidP="0096354A">
            <w:pPr>
              <w:jc w:val="both"/>
              <w:rPr>
                <w:sz w:val="28"/>
                <w:szCs w:val="28"/>
              </w:rPr>
            </w:pPr>
            <w:r w:rsidRPr="001D04D9">
              <w:rPr>
                <w:sz w:val="28"/>
                <w:szCs w:val="28"/>
              </w:rPr>
              <w:t>Количество заявителей, в отношении которых предоставлена государственная услуга, всего в т.ч.:</w:t>
            </w:r>
          </w:p>
        </w:tc>
        <w:tc>
          <w:tcPr>
            <w:tcW w:w="1417" w:type="dxa"/>
            <w:vAlign w:val="center"/>
          </w:tcPr>
          <w:p w:rsidR="00A42DDD" w:rsidRPr="001D04D9" w:rsidRDefault="00A42DDD" w:rsidP="0096354A">
            <w:pPr>
              <w:contextualSpacing/>
              <w:jc w:val="center"/>
              <w:rPr>
                <w:sz w:val="28"/>
                <w:szCs w:val="28"/>
              </w:rPr>
            </w:pPr>
            <w:r w:rsidRPr="001D04D9">
              <w:rPr>
                <w:sz w:val="28"/>
                <w:szCs w:val="28"/>
              </w:rPr>
              <w:t>25</w:t>
            </w:r>
          </w:p>
        </w:tc>
        <w:tc>
          <w:tcPr>
            <w:tcW w:w="1418" w:type="dxa"/>
            <w:vAlign w:val="center"/>
          </w:tcPr>
          <w:p w:rsidR="00A42DDD" w:rsidRPr="001D04D9" w:rsidRDefault="00A42DDD" w:rsidP="0096354A">
            <w:pPr>
              <w:contextualSpacing/>
              <w:jc w:val="center"/>
              <w:rPr>
                <w:sz w:val="28"/>
                <w:szCs w:val="28"/>
              </w:rPr>
            </w:pPr>
            <w:r w:rsidRPr="001D04D9">
              <w:rPr>
                <w:sz w:val="28"/>
                <w:szCs w:val="28"/>
              </w:rPr>
              <w:t>65</w:t>
            </w: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r w:rsidRPr="001D04D9">
              <w:rPr>
                <w:sz w:val="28"/>
                <w:szCs w:val="28"/>
              </w:rPr>
              <w:t xml:space="preserve">юридических лиц </w:t>
            </w:r>
          </w:p>
        </w:tc>
        <w:tc>
          <w:tcPr>
            <w:tcW w:w="1417" w:type="dxa"/>
            <w:vAlign w:val="center"/>
          </w:tcPr>
          <w:p w:rsidR="00A42DDD" w:rsidRPr="001D04D9" w:rsidRDefault="00A42DDD" w:rsidP="0096354A">
            <w:pPr>
              <w:contextualSpacing/>
              <w:jc w:val="center"/>
              <w:rPr>
                <w:sz w:val="28"/>
                <w:szCs w:val="28"/>
              </w:rPr>
            </w:pPr>
            <w:r w:rsidRPr="001D04D9">
              <w:rPr>
                <w:sz w:val="28"/>
                <w:szCs w:val="28"/>
              </w:rPr>
              <w:t>22</w:t>
            </w:r>
          </w:p>
        </w:tc>
        <w:tc>
          <w:tcPr>
            <w:tcW w:w="1418" w:type="dxa"/>
            <w:vAlign w:val="center"/>
          </w:tcPr>
          <w:p w:rsidR="00A42DDD" w:rsidRPr="001D04D9" w:rsidRDefault="00A42DDD" w:rsidP="0096354A">
            <w:pPr>
              <w:contextualSpacing/>
              <w:jc w:val="center"/>
              <w:rPr>
                <w:sz w:val="28"/>
                <w:szCs w:val="28"/>
              </w:rPr>
            </w:pPr>
            <w:r w:rsidRPr="001D04D9">
              <w:rPr>
                <w:sz w:val="28"/>
                <w:szCs w:val="28"/>
              </w:rPr>
              <w:t>62</w:t>
            </w: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r w:rsidRPr="001D04D9">
              <w:rPr>
                <w:sz w:val="28"/>
                <w:szCs w:val="28"/>
              </w:rPr>
              <w:t>индивидуальных предпринимателей</w:t>
            </w:r>
          </w:p>
        </w:tc>
        <w:tc>
          <w:tcPr>
            <w:tcW w:w="1417" w:type="dxa"/>
            <w:vAlign w:val="center"/>
          </w:tcPr>
          <w:p w:rsidR="00A42DDD" w:rsidRPr="001D04D9" w:rsidRDefault="00A42DDD" w:rsidP="0096354A">
            <w:pPr>
              <w:contextualSpacing/>
              <w:jc w:val="center"/>
              <w:rPr>
                <w:sz w:val="28"/>
                <w:szCs w:val="28"/>
              </w:rPr>
            </w:pPr>
            <w:r w:rsidRPr="001D04D9">
              <w:rPr>
                <w:sz w:val="28"/>
                <w:szCs w:val="28"/>
              </w:rPr>
              <w:t>3</w:t>
            </w:r>
          </w:p>
        </w:tc>
        <w:tc>
          <w:tcPr>
            <w:tcW w:w="1418" w:type="dxa"/>
            <w:vAlign w:val="center"/>
          </w:tcPr>
          <w:p w:rsidR="00A42DDD" w:rsidRPr="001D04D9" w:rsidRDefault="00A42DDD" w:rsidP="0096354A">
            <w:pPr>
              <w:contextualSpacing/>
              <w:jc w:val="center"/>
              <w:rPr>
                <w:sz w:val="28"/>
                <w:szCs w:val="28"/>
              </w:rPr>
            </w:pPr>
            <w:r w:rsidRPr="001D04D9">
              <w:rPr>
                <w:sz w:val="28"/>
                <w:szCs w:val="28"/>
              </w:rPr>
              <w:t>3</w:t>
            </w: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r w:rsidRPr="001D04D9">
              <w:rPr>
                <w:sz w:val="28"/>
                <w:szCs w:val="28"/>
              </w:rPr>
              <w:t>по утверждению нормативов технологических потерь:</w:t>
            </w:r>
          </w:p>
        </w:tc>
        <w:tc>
          <w:tcPr>
            <w:tcW w:w="1417" w:type="dxa"/>
            <w:vAlign w:val="center"/>
          </w:tcPr>
          <w:p w:rsidR="00A42DDD" w:rsidRPr="001D04D9" w:rsidRDefault="00A42DDD" w:rsidP="0096354A">
            <w:pPr>
              <w:contextualSpacing/>
              <w:jc w:val="center"/>
              <w:rPr>
                <w:sz w:val="28"/>
                <w:szCs w:val="28"/>
              </w:rPr>
            </w:pPr>
            <w:r w:rsidRPr="001D04D9">
              <w:rPr>
                <w:sz w:val="28"/>
                <w:szCs w:val="28"/>
              </w:rPr>
              <w:t>11</w:t>
            </w:r>
          </w:p>
        </w:tc>
        <w:tc>
          <w:tcPr>
            <w:tcW w:w="1418" w:type="dxa"/>
            <w:vAlign w:val="center"/>
          </w:tcPr>
          <w:p w:rsidR="00A42DDD" w:rsidRPr="001D04D9" w:rsidRDefault="00A42DDD" w:rsidP="0096354A">
            <w:pPr>
              <w:contextualSpacing/>
              <w:jc w:val="center"/>
              <w:rPr>
                <w:sz w:val="28"/>
                <w:szCs w:val="28"/>
              </w:rPr>
            </w:pPr>
            <w:r w:rsidRPr="001D04D9">
              <w:rPr>
                <w:sz w:val="28"/>
                <w:szCs w:val="28"/>
              </w:rPr>
              <w:t>28</w:t>
            </w: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r w:rsidRPr="001D04D9">
              <w:rPr>
                <w:sz w:val="28"/>
                <w:szCs w:val="28"/>
              </w:rPr>
              <w:t>по утверждению нормативов удельного расхода топлива</w:t>
            </w:r>
          </w:p>
        </w:tc>
        <w:tc>
          <w:tcPr>
            <w:tcW w:w="1417" w:type="dxa"/>
            <w:vAlign w:val="center"/>
          </w:tcPr>
          <w:p w:rsidR="00A42DDD" w:rsidRPr="001D04D9" w:rsidRDefault="00A42DDD" w:rsidP="0096354A">
            <w:pPr>
              <w:contextualSpacing/>
              <w:jc w:val="center"/>
              <w:rPr>
                <w:sz w:val="28"/>
                <w:szCs w:val="28"/>
              </w:rPr>
            </w:pPr>
            <w:r w:rsidRPr="001D04D9">
              <w:rPr>
                <w:sz w:val="28"/>
                <w:szCs w:val="28"/>
              </w:rPr>
              <w:t>9</w:t>
            </w:r>
          </w:p>
        </w:tc>
        <w:tc>
          <w:tcPr>
            <w:tcW w:w="1418" w:type="dxa"/>
            <w:vAlign w:val="center"/>
          </w:tcPr>
          <w:p w:rsidR="00A42DDD" w:rsidRPr="001D04D9" w:rsidRDefault="00A42DDD" w:rsidP="0096354A">
            <w:pPr>
              <w:contextualSpacing/>
              <w:jc w:val="center"/>
              <w:rPr>
                <w:sz w:val="28"/>
                <w:szCs w:val="28"/>
              </w:rPr>
            </w:pPr>
            <w:r w:rsidRPr="001D04D9">
              <w:rPr>
                <w:sz w:val="28"/>
                <w:szCs w:val="28"/>
              </w:rPr>
              <w:t>28</w:t>
            </w: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r w:rsidRPr="001D04D9">
              <w:rPr>
                <w:sz w:val="28"/>
                <w:szCs w:val="28"/>
              </w:rPr>
              <w:t>по утверждению нормативов запасов топлива</w:t>
            </w:r>
          </w:p>
        </w:tc>
        <w:tc>
          <w:tcPr>
            <w:tcW w:w="1417" w:type="dxa"/>
            <w:vAlign w:val="center"/>
          </w:tcPr>
          <w:p w:rsidR="00A42DDD" w:rsidRPr="001D04D9" w:rsidRDefault="00A42DDD" w:rsidP="0096354A">
            <w:pPr>
              <w:contextualSpacing/>
              <w:jc w:val="center"/>
              <w:rPr>
                <w:sz w:val="28"/>
                <w:szCs w:val="28"/>
              </w:rPr>
            </w:pPr>
            <w:r w:rsidRPr="001D04D9">
              <w:rPr>
                <w:sz w:val="28"/>
                <w:szCs w:val="28"/>
              </w:rPr>
              <w:t>5</w:t>
            </w:r>
          </w:p>
        </w:tc>
        <w:tc>
          <w:tcPr>
            <w:tcW w:w="1418" w:type="dxa"/>
            <w:vAlign w:val="center"/>
          </w:tcPr>
          <w:p w:rsidR="00A42DDD" w:rsidRPr="001D04D9" w:rsidRDefault="00A42DDD" w:rsidP="0096354A">
            <w:pPr>
              <w:contextualSpacing/>
              <w:jc w:val="center"/>
              <w:rPr>
                <w:sz w:val="28"/>
                <w:szCs w:val="28"/>
              </w:rPr>
            </w:pPr>
            <w:r w:rsidRPr="001D04D9">
              <w:rPr>
                <w:sz w:val="28"/>
                <w:szCs w:val="28"/>
              </w:rPr>
              <w:t>9</w:t>
            </w:r>
          </w:p>
        </w:tc>
      </w:tr>
      <w:tr w:rsidR="00A42DDD" w:rsidRPr="001D04D9" w:rsidTr="001D04D9">
        <w:tc>
          <w:tcPr>
            <w:tcW w:w="959" w:type="dxa"/>
          </w:tcPr>
          <w:p w:rsidR="00A42DDD" w:rsidRPr="001D04D9" w:rsidRDefault="00A42DDD" w:rsidP="0096354A">
            <w:pPr>
              <w:contextualSpacing/>
              <w:jc w:val="both"/>
              <w:rPr>
                <w:sz w:val="28"/>
                <w:szCs w:val="28"/>
              </w:rPr>
            </w:pPr>
            <w:r w:rsidRPr="001D04D9">
              <w:rPr>
                <w:sz w:val="28"/>
                <w:szCs w:val="28"/>
              </w:rPr>
              <w:t>2.</w:t>
            </w:r>
          </w:p>
        </w:tc>
        <w:tc>
          <w:tcPr>
            <w:tcW w:w="6237" w:type="dxa"/>
          </w:tcPr>
          <w:p w:rsidR="00A42DDD" w:rsidRPr="001D04D9" w:rsidRDefault="00A42DDD" w:rsidP="0096354A">
            <w:pPr>
              <w:contextualSpacing/>
              <w:jc w:val="both"/>
              <w:rPr>
                <w:sz w:val="28"/>
                <w:szCs w:val="28"/>
              </w:rPr>
            </w:pPr>
            <w:r w:rsidRPr="001D04D9">
              <w:rPr>
                <w:sz w:val="28"/>
                <w:szCs w:val="28"/>
              </w:rPr>
              <w:t>Количество принятых решений об отказе в предоставлении государственной услуги, всего, в т.ч.:</w:t>
            </w:r>
          </w:p>
        </w:tc>
        <w:tc>
          <w:tcPr>
            <w:tcW w:w="1417" w:type="dxa"/>
            <w:vAlign w:val="center"/>
          </w:tcPr>
          <w:p w:rsidR="00A42DDD" w:rsidRPr="001D04D9" w:rsidRDefault="00A42DDD" w:rsidP="0096354A">
            <w:pPr>
              <w:contextualSpacing/>
              <w:jc w:val="center"/>
              <w:rPr>
                <w:sz w:val="28"/>
                <w:szCs w:val="28"/>
              </w:rPr>
            </w:pPr>
            <w:r w:rsidRPr="001D04D9">
              <w:rPr>
                <w:sz w:val="28"/>
                <w:szCs w:val="28"/>
              </w:rPr>
              <w:t>4</w:t>
            </w:r>
          </w:p>
        </w:tc>
        <w:tc>
          <w:tcPr>
            <w:tcW w:w="1418" w:type="dxa"/>
            <w:vAlign w:val="center"/>
          </w:tcPr>
          <w:p w:rsidR="00A42DDD" w:rsidRPr="001D04D9" w:rsidRDefault="00A42DDD" w:rsidP="0096354A">
            <w:pPr>
              <w:contextualSpacing/>
              <w:jc w:val="center"/>
              <w:rPr>
                <w:sz w:val="28"/>
                <w:szCs w:val="28"/>
              </w:rPr>
            </w:pPr>
            <w:r w:rsidRPr="001D04D9">
              <w:rPr>
                <w:sz w:val="28"/>
                <w:szCs w:val="28"/>
              </w:rPr>
              <w:t>8</w:t>
            </w: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r w:rsidRPr="001D04D9">
              <w:rPr>
                <w:sz w:val="28"/>
                <w:szCs w:val="28"/>
              </w:rPr>
              <w:t>недостоверность представленных документов</w:t>
            </w:r>
          </w:p>
        </w:tc>
        <w:tc>
          <w:tcPr>
            <w:tcW w:w="1417" w:type="dxa"/>
            <w:vAlign w:val="center"/>
          </w:tcPr>
          <w:p w:rsidR="00A42DDD" w:rsidRPr="001D04D9" w:rsidRDefault="00A42DDD" w:rsidP="0096354A">
            <w:pPr>
              <w:contextualSpacing/>
              <w:jc w:val="center"/>
              <w:rPr>
                <w:sz w:val="28"/>
                <w:szCs w:val="28"/>
              </w:rPr>
            </w:pPr>
            <w:r w:rsidRPr="001D04D9">
              <w:rPr>
                <w:sz w:val="28"/>
                <w:szCs w:val="28"/>
              </w:rPr>
              <w:t>4</w:t>
            </w:r>
          </w:p>
        </w:tc>
        <w:tc>
          <w:tcPr>
            <w:tcW w:w="1418" w:type="dxa"/>
            <w:vAlign w:val="center"/>
          </w:tcPr>
          <w:p w:rsidR="00A42DDD" w:rsidRPr="001D04D9" w:rsidRDefault="00A42DDD" w:rsidP="0096354A">
            <w:pPr>
              <w:contextualSpacing/>
              <w:jc w:val="center"/>
              <w:rPr>
                <w:sz w:val="28"/>
                <w:szCs w:val="28"/>
              </w:rPr>
            </w:pPr>
            <w:r w:rsidRPr="001D04D9">
              <w:rPr>
                <w:sz w:val="28"/>
                <w:szCs w:val="28"/>
              </w:rPr>
              <w:t>8</w:t>
            </w: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r w:rsidRPr="001D04D9">
              <w:rPr>
                <w:sz w:val="28"/>
                <w:szCs w:val="28"/>
              </w:rPr>
              <w:t>недостаточность обоснований при предложении об установлении соответствующих нормативов, превышающих уровень предыдущих лет</w:t>
            </w:r>
          </w:p>
        </w:tc>
        <w:tc>
          <w:tcPr>
            <w:tcW w:w="1417" w:type="dxa"/>
            <w:vAlign w:val="center"/>
          </w:tcPr>
          <w:p w:rsidR="00A42DDD" w:rsidRPr="001D04D9" w:rsidRDefault="00A42DDD" w:rsidP="0096354A">
            <w:pPr>
              <w:contextualSpacing/>
              <w:jc w:val="center"/>
              <w:rPr>
                <w:sz w:val="28"/>
                <w:szCs w:val="28"/>
              </w:rPr>
            </w:pPr>
            <w:r w:rsidRPr="001D04D9">
              <w:rPr>
                <w:sz w:val="28"/>
                <w:szCs w:val="28"/>
              </w:rPr>
              <w:t>4</w:t>
            </w:r>
          </w:p>
        </w:tc>
        <w:tc>
          <w:tcPr>
            <w:tcW w:w="1418" w:type="dxa"/>
            <w:vAlign w:val="center"/>
          </w:tcPr>
          <w:p w:rsidR="00A42DDD" w:rsidRPr="001D04D9" w:rsidRDefault="00A42DDD" w:rsidP="0096354A">
            <w:pPr>
              <w:contextualSpacing/>
              <w:jc w:val="center"/>
              <w:rPr>
                <w:sz w:val="28"/>
                <w:szCs w:val="28"/>
              </w:rPr>
            </w:pPr>
            <w:r w:rsidRPr="001D04D9">
              <w:rPr>
                <w:sz w:val="28"/>
                <w:szCs w:val="28"/>
              </w:rPr>
              <w:t>8</w:t>
            </w: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r w:rsidRPr="001D04D9">
              <w:rPr>
                <w:sz w:val="28"/>
                <w:szCs w:val="28"/>
              </w:rPr>
              <w:t xml:space="preserve">Представленные расчеты и документы, обосновывающие нормативы, не соответствуют требованиям пунктов 11 и 13 </w:t>
            </w:r>
            <w:proofErr w:type="spellStart"/>
            <w:r w:rsidRPr="001D04D9">
              <w:rPr>
                <w:sz w:val="28"/>
                <w:szCs w:val="28"/>
              </w:rPr>
              <w:t>адмрегламента</w:t>
            </w:r>
            <w:proofErr w:type="spellEnd"/>
          </w:p>
        </w:tc>
        <w:tc>
          <w:tcPr>
            <w:tcW w:w="1417" w:type="dxa"/>
            <w:vAlign w:val="center"/>
          </w:tcPr>
          <w:p w:rsidR="00A42DDD" w:rsidRPr="001D04D9" w:rsidRDefault="00A42DDD" w:rsidP="0096354A">
            <w:pPr>
              <w:contextualSpacing/>
              <w:jc w:val="center"/>
              <w:rPr>
                <w:sz w:val="28"/>
                <w:szCs w:val="28"/>
              </w:rPr>
            </w:pPr>
            <w:r w:rsidRPr="001D04D9">
              <w:rPr>
                <w:sz w:val="28"/>
                <w:szCs w:val="28"/>
              </w:rPr>
              <w:t>4</w:t>
            </w:r>
          </w:p>
        </w:tc>
        <w:tc>
          <w:tcPr>
            <w:tcW w:w="1418" w:type="dxa"/>
            <w:vAlign w:val="center"/>
          </w:tcPr>
          <w:p w:rsidR="00A42DDD" w:rsidRPr="001D04D9" w:rsidRDefault="00A42DDD" w:rsidP="0096354A">
            <w:pPr>
              <w:contextualSpacing/>
              <w:jc w:val="center"/>
              <w:rPr>
                <w:sz w:val="28"/>
                <w:szCs w:val="28"/>
              </w:rPr>
            </w:pPr>
            <w:r w:rsidRPr="001D04D9">
              <w:rPr>
                <w:sz w:val="28"/>
                <w:szCs w:val="28"/>
              </w:rPr>
              <w:t>8</w:t>
            </w: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r w:rsidRPr="001D04D9">
              <w:rPr>
                <w:sz w:val="28"/>
                <w:szCs w:val="28"/>
              </w:rPr>
              <w:t>не устранены замечания, послужившие основанием для уведомления заявителя о предоставлении недостающих документов, либо устранении выявленных замечаний</w:t>
            </w:r>
          </w:p>
        </w:tc>
        <w:tc>
          <w:tcPr>
            <w:tcW w:w="1417" w:type="dxa"/>
            <w:vAlign w:val="center"/>
          </w:tcPr>
          <w:p w:rsidR="00A42DDD" w:rsidRPr="001D04D9" w:rsidRDefault="00A42DDD" w:rsidP="0096354A">
            <w:pPr>
              <w:contextualSpacing/>
              <w:jc w:val="center"/>
              <w:rPr>
                <w:sz w:val="28"/>
                <w:szCs w:val="28"/>
              </w:rPr>
            </w:pPr>
            <w:r w:rsidRPr="001D04D9">
              <w:rPr>
                <w:sz w:val="28"/>
                <w:szCs w:val="28"/>
              </w:rPr>
              <w:t>4</w:t>
            </w:r>
          </w:p>
        </w:tc>
        <w:tc>
          <w:tcPr>
            <w:tcW w:w="1418" w:type="dxa"/>
            <w:vAlign w:val="center"/>
          </w:tcPr>
          <w:p w:rsidR="00A42DDD" w:rsidRPr="001D04D9" w:rsidRDefault="00A42DDD" w:rsidP="0096354A">
            <w:pPr>
              <w:contextualSpacing/>
              <w:jc w:val="center"/>
              <w:rPr>
                <w:sz w:val="28"/>
                <w:szCs w:val="28"/>
              </w:rPr>
            </w:pPr>
            <w:r w:rsidRPr="001D04D9">
              <w:rPr>
                <w:sz w:val="28"/>
                <w:szCs w:val="28"/>
              </w:rPr>
              <w:t>8</w:t>
            </w: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r w:rsidRPr="001D04D9">
              <w:rPr>
                <w:sz w:val="28"/>
                <w:szCs w:val="28"/>
              </w:rPr>
              <w:t>обращение лица, не входящего в число заявителей, имеющих право на получение государственной услуги</w:t>
            </w:r>
          </w:p>
        </w:tc>
        <w:tc>
          <w:tcPr>
            <w:tcW w:w="1417" w:type="dxa"/>
            <w:vAlign w:val="center"/>
          </w:tcPr>
          <w:p w:rsidR="00A42DDD" w:rsidRPr="001D04D9" w:rsidRDefault="00A42DDD" w:rsidP="0096354A">
            <w:pPr>
              <w:contextualSpacing/>
              <w:jc w:val="center"/>
              <w:rPr>
                <w:sz w:val="28"/>
                <w:szCs w:val="28"/>
              </w:rPr>
            </w:pPr>
            <w:r w:rsidRPr="001D04D9">
              <w:rPr>
                <w:sz w:val="28"/>
                <w:szCs w:val="28"/>
              </w:rPr>
              <w:t>0</w:t>
            </w:r>
          </w:p>
        </w:tc>
        <w:tc>
          <w:tcPr>
            <w:tcW w:w="1418" w:type="dxa"/>
            <w:vAlign w:val="center"/>
          </w:tcPr>
          <w:p w:rsidR="00A42DDD" w:rsidRPr="001D04D9" w:rsidRDefault="00A42DDD" w:rsidP="0096354A">
            <w:pPr>
              <w:contextualSpacing/>
              <w:jc w:val="center"/>
              <w:rPr>
                <w:sz w:val="28"/>
                <w:szCs w:val="28"/>
              </w:rPr>
            </w:pPr>
            <w:r w:rsidRPr="001D04D9">
              <w:rPr>
                <w:sz w:val="28"/>
                <w:szCs w:val="28"/>
              </w:rPr>
              <w:t>0</w:t>
            </w:r>
          </w:p>
        </w:tc>
      </w:tr>
      <w:tr w:rsidR="00A42DDD" w:rsidRPr="001D04D9" w:rsidTr="001D04D9">
        <w:tc>
          <w:tcPr>
            <w:tcW w:w="959" w:type="dxa"/>
          </w:tcPr>
          <w:p w:rsidR="00A42DDD" w:rsidRPr="001D04D9" w:rsidRDefault="00A42DDD" w:rsidP="0096354A">
            <w:pPr>
              <w:contextualSpacing/>
              <w:jc w:val="both"/>
              <w:rPr>
                <w:sz w:val="28"/>
                <w:szCs w:val="28"/>
              </w:rPr>
            </w:pPr>
            <w:r w:rsidRPr="001D04D9">
              <w:rPr>
                <w:sz w:val="28"/>
                <w:szCs w:val="28"/>
              </w:rPr>
              <w:t>3.</w:t>
            </w:r>
          </w:p>
        </w:tc>
        <w:tc>
          <w:tcPr>
            <w:tcW w:w="6237" w:type="dxa"/>
          </w:tcPr>
          <w:p w:rsidR="00A42DDD" w:rsidRPr="001D04D9" w:rsidRDefault="00A42DDD" w:rsidP="0096354A">
            <w:pPr>
              <w:contextualSpacing/>
              <w:jc w:val="both"/>
              <w:rPr>
                <w:sz w:val="28"/>
                <w:szCs w:val="28"/>
              </w:rPr>
            </w:pPr>
            <w:r w:rsidRPr="001D04D9">
              <w:rPr>
                <w:sz w:val="28"/>
                <w:szCs w:val="28"/>
              </w:rPr>
              <w:t>Показатели качества предоставления государственной услуги:</w:t>
            </w:r>
          </w:p>
        </w:tc>
        <w:tc>
          <w:tcPr>
            <w:tcW w:w="1417" w:type="dxa"/>
            <w:vAlign w:val="center"/>
          </w:tcPr>
          <w:p w:rsidR="00A42DDD" w:rsidRPr="001D04D9" w:rsidRDefault="00A42DDD" w:rsidP="0096354A">
            <w:pPr>
              <w:contextualSpacing/>
              <w:jc w:val="center"/>
              <w:rPr>
                <w:sz w:val="28"/>
                <w:szCs w:val="28"/>
              </w:rPr>
            </w:pPr>
          </w:p>
        </w:tc>
        <w:tc>
          <w:tcPr>
            <w:tcW w:w="1418" w:type="dxa"/>
            <w:vAlign w:val="center"/>
          </w:tcPr>
          <w:p w:rsidR="00A42DDD" w:rsidRPr="001D04D9" w:rsidRDefault="00A42DDD" w:rsidP="0096354A">
            <w:pPr>
              <w:contextualSpacing/>
              <w:jc w:val="center"/>
              <w:rPr>
                <w:sz w:val="28"/>
                <w:szCs w:val="28"/>
              </w:rPr>
            </w:pPr>
          </w:p>
        </w:tc>
      </w:tr>
      <w:tr w:rsidR="00A42DDD" w:rsidRPr="001D04D9" w:rsidTr="001D04D9">
        <w:tc>
          <w:tcPr>
            <w:tcW w:w="959" w:type="dxa"/>
          </w:tcPr>
          <w:p w:rsidR="00A42DDD" w:rsidRPr="001D04D9" w:rsidRDefault="00A42DDD" w:rsidP="0096354A">
            <w:pPr>
              <w:contextualSpacing/>
              <w:jc w:val="both"/>
              <w:rPr>
                <w:sz w:val="28"/>
                <w:szCs w:val="28"/>
              </w:rPr>
            </w:pPr>
            <w:r w:rsidRPr="001D04D9">
              <w:rPr>
                <w:sz w:val="28"/>
                <w:szCs w:val="28"/>
              </w:rPr>
              <w:t>3.1</w:t>
            </w:r>
          </w:p>
        </w:tc>
        <w:tc>
          <w:tcPr>
            <w:tcW w:w="6237" w:type="dxa"/>
          </w:tcPr>
          <w:p w:rsidR="00A42DDD" w:rsidRPr="001D04D9" w:rsidRDefault="00A42DDD" w:rsidP="0096354A">
            <w:pPr>
              <w:contextualSpacing/>
              <w:jc w:val="both"/>
              <w:rPr>
                <w:sz w:val="28"/>
                <w:szCs w:val="28"/>
              </w:rPr>
            </w:pPr>
            <w:r w:rsidRPr="001D04D9">
              <w:rPr>
                <w:sz w:val="28"/>
                <w:szCs w:val="28"/>
              </w:rPr>
              <w:t xml:space="preserve">Количество нарушений соблюдения стандарта предоставления </w:t>
            </w:r>
            <w:proofErr w:type="spellStart"/>
            <w:r w:rsidRPr="001D04D9">
              <w:rPr>
                <w:sz w:val="28"/>
                <w:szCs w:val="28"/>
              </w:rPr>
              <w:t>госуслуги</w:t>
            </w:r>
            <w:proofErr w:type="spellEnd"/>
            <w:r w:rsidRPr="001D04D9">
              <w:rPr>
                <w:sz w:val="28"/>
                <w:szCs w:val="28"/>
              </w:rPr>
              <w:t>, их  причины</w:t>
            </w:r>
          </w:p>
        </w:tc>
        <w:tc>
          <w:tcPr>
            <w:tcW w:w="1417" w:type="dxa"/>
            <w:vAlign w:val="center"/>
          </w:tcPr>
          <w:p w:rsidR="00A42DDD" w:rsidRPr="001D04D9" w:rsidRDefault="00A42DDD" w:rsidP="0096354A">
            <w:pPr>
              <w:contextualSpacing/>
              <w:jc w:val="center"/>
              <w:rPr>
                <w:sz w:val="28"/>
                <w:szCs w:val="28"/>
              </w:rPr>
            </w:pPr>
            <w:r w:rsidRPr="001D04D9">
              <w:rPr>
                <w:sz w:val="28"/>
                <w:szCs w:val="28"/>
              </w:rPr>
              <w:t>0</w:t>
            </w:r>
          </w:p>
        </w:tc>
        <w:tc>
          <w:tcPr>
            <w:tcW w:w="1418" w:type="dxa"/>
            <w:vAlign w:val="center"/>
          </w:tcPr>
          <w:p w:rsidR="00A42DDD" w:rsidRPr="001D04D9" w:rsidRDefault="00A42DDD" w:rsidP="0096354A">
            <w:pPr>
              <w:contextualSpacing/>
              <w:jc w:val="center"/>
              <w:rPr>
                <w:sz w:val="28"/>
                <w:szCs w:val="28"/>
              </w:rPr>
            </w:pPr>
            <w:r w:rsidRPr="001D04D9">
              <w:rPr>
                <w:sz w:val="28"/>
                <w:szCs w:val="28"/>
              </w:rPr>
              <w:t>0</w:t>
            </w:r>
          </w:p>
        </w:tc>
      </w:tr>
      <w:tr w:rsidR="00A42DDD" w:rsidRPr="001D04D9" w:rsidTr="001D04D9">
        <w:tc>
          <w:tcPr>
            <w:tcW w:w="959" w:type="dxa"/>
          </w:tcPr>
          <w:p w:rsidR="00A42DDD" w:rsidRPr="001D04D9" w:rsidRDefault="00A42DDD" w:rsidP="0096354A">
            <w:pPr>
              <w:contextualSpacing/>
              <w:jc w:val="both"/>
              <w:rPr>
                <w:sz w:val="28"/>
                <w:szCs w:val="28"/>
              </w:rPr>
            </w:pPr>
            <w:r w:rsidRPr="001D04D9">
              <w:rPr>
                <w:sz w:val="28"/>
                <w:szCs w:val="28"/>
              </w:rPr>
              <w:t>3.2</w:t>
            </w:r>
          </w:p>
        </w:tc>
        <w:tc>
          <w:tcPr>
            <w:tcW w:w="6237" w:type="dxa"/>
          </w:tcPr>
          <w:p w:rsidR="00A42DDD" w:rsidRPr="001D04D9" w:rsidRDefault="00A42DDD" w:rsidP="0096354A">
            <w:pPr>
              <w:contextualSpacing/>
              <w:jc w:val="both"/>
              <w:rPr>
                <w:sz w:val="28"/>
                <w:szCs w:val="28"/>
              </w:rPr>
            </w:pPr>
            <w:r w:rsidRPr="001D04D9">
              <w:rPr>
                <w:sz w:val="28"/>
                <w:szCs w:val="28"/>
              </w:rPr>
              <w:t xml:space="preserve">Количество  жалоб на решения или действия (бездействие), принятые или осуществленные при предоставлении </w:t>
            </w:r>
            <w:proofErr w:type="spellStart"/>
            <w:r w:rsidRPr="001D04D9">
              <w:rPr>
                <w:sz w:val="28"/>
                <w:szCs w:val="28"/>
              </w:rPr>
              <w:t>госуслуги</w:t>
            </w:r>
            <w:proofErr w:type="spellEnd"/>
          </w:p>
        </w:tc>
        <w:tc>
          <w:tcPr>
            <w:tcW w:w="1417" w:type="dxa"/>
            <w:vAlign w:val="center"/>
          </w:tcPr>
          <w:p w:rsidR="00A42DDD" w:rsidRPr="001D04D9" w:rsidRDefault="00A42DDD" w:rsidP="0096354A">
            <w:pPr>
              <w:contextualSpacing/>
              <w:jc w:val="center"/>
              <w:rPr>
                <w:sz w:val="28"/>
                <w:szCs w:val="28"/>
              </w:rPr>
            </w:pPr>
            <w:r w:rsidRPr="001D04D9">
              <w:rPr>
                <w:sz w:val="28"/>
                <w:szCs w:val="28"/>
              </w:rPr>
              <w:t>0</w:t>
            </w:r>
          </w:p>
        </w:tc>
        <w:tc>
          <w:tcPr>
            <w:tcW w:w="1418" w:type="dxa"/>
            <w:vAlign w:val="center"/>
          </w:tcPr>
          <w:p w:rsidR="00A42DDD" w:rsidRPr="001D04D9" w:rsidRDefault="00A42DDD" w:rsidP="0096354A">
            <w:pPr>
              <w:contextualSpacing/>
              <w:jc w:val="center"/>
              <w:rPr>
                <w:sz w:val="28"/>
                <w:szCs w:val="28"/>
              </w:rPr>
            </w:pPr>
            <w:r w:rsidRPr="001D04D9">
              <w:rPr>
                <w:sz w:val="28"/>
                <w:szCs w:val="28"/>
              </w:rPr>
              <w:t>0</w:t>
            </w:r>
          </w:p>
        </w:tc>
      </w:tr>
      <w:tr w:rsidR="00A42DDD" w:rsidRPr="001D04D9" w:rsidTr="001D04D9">
        <w:tc>
          <w:tcPr>
            <w:tcW w:w="959" w:type="dxa"/>
          </w:tcPr>
          <w:p w:rsidR="00A42DDD" w:rsidRPr="001D04D9" w:rsidRDefault="00A42DDD" w:rsidP="0096354A">
            <w:pPr>
              <w:contextualSpacing/>
              <w:jc w:val="both"/>
              <w:rPr>
                <w:sz w:val="28"/>
                <w:szCs w:val="28"/>
              </w:rPr>
            </w:pPr>
            <w:r w:rsidRPr="001D04D9">
              <w:rPr>
                <w:sz w:val="28"/>
                <w:szCs w:val="28"/>
              </w:rPr>
              <w:t>3.3</w:t>
            </w:r>
          </w:p>
        </w:tc>
        <w:tc>
          <w:tcPr>
            <w:tcW w:w="6237" w:type="dxa"/>
          </w:tcPr>
          <w:p w:rsidR="00A42DDD" w:rsidRPr="001D04D9" w:rsidRDefault="00A42DDD" w:rsidP="0096354A">
            <w:pPr>
              <w:contextualSpacing/>
              <w:jc w:val="both"/>
              <w:rPr>
                <w:sz w:val="28"/>
                <w:szCs w:val="28"/>
              </w:rPr>
            </w:pPr>
            <w:r w:rsidRPr="001D04D9">
              <w:rPr>
                <w:sz w:val="28"/>
                <w:szCs w:val="28"/>
              </w:rPr>
              <w:t xml:space="preserve">Возможность получения заявителем информации о ходе предоставления </w:t>
            </w:r>
            <w:proofErr w:type="spellStart"/>
            <w:r w:rsidRPr="001D04D9">
              <w:rPr>
                <w:sz w:val="28"/>
                <w:szCs w:val="28"/>
              </w:rPr>
              <w:t>госуслуги</w:t>
            </w:r>
            <w:proofErr w:type="spellEnd"/>
          </w:p>
        </w:tc>
        <w:tc>
          <w:tcPr>
            <w:tcW w:w="1417" w:type="dxa"/>
            <w:vAlign w:val="center"/>
          </w:tcPr>
          <w:p w:rsidR="00A42DDD" w:rsidRPr="001D04D9" w:rsidRDefault="00A42DDD" w:rsidP="0096354A">
            <w:pPr>
              <w:contextualSpacing/>
              <w:jc w:val="center"/>
              <w:rPr>
                <w:sz w:val="28"/>
                <w:szCs w:val="28"/>
              </w:rPr>
            </w:pPr>
            <w:r w:rsidRPr="001D04D9">
              <w:rPr>
                <w:sz w:val="28"/>
                <w:szCs w:val="28"/>
              </w:rPr>
              <w:t>имеется</w:t>
            </w:r>
          </w:p>
        </w:tc>
        <w:tc>
          <w:tcPr>
            <w:tcW w:w="1418" w:type="dxa"/>
            <w:vAlign w:val="center"/>
          </w:tcPr>
          <w:p w:rsidR="00A42DDD" w:rsidRPr="001D04D9" w:rsidRDefault="00A42DDD" w:rsidP="0096354A">
            <w:pPr>
              <w:contextualSpacing/>
              <w:jc w:val="center"/>
              <w:rPr>
                <w:sz w:val="28"/>
                <w:szCs w:val="28"/>
              </w:rPr>
            </w:pPr>
            <w:r w:rsidRPr="001D04D9">
              <w:rPr>
                <w:sz w:val="28"/>
                <w:szCs w:val="28"/>
              </w:rPr>
              <w:t>имеется</w:t>
            </w:r>
          </w:p>
        </w:tc>
      </w:tr>
      <w:tr w:rsidR="00A42DDD" w:rsidRPr="001D04D9" w:rsidTr="001D04D9">
        <w:tc>
          <w:tcPr>
            <w:tcW w:w="959" w:type="dxa"/>
          </w:tcPr>
          <w:p w:rsidR="00A42DDD" w:rsidRPr="001D04D9" w:rsidRDefault="00A42DDD" w:rsidP="0096354A">
            <w:pPr>
              <w:contextualSpacing/>
              <w:jc w:val="both"/>
              <w:rPr>
                <w:sz w:val="28"/>
                <w:szCs w:val="28"/>
              </w:rPr>
            </w:pPr>
            <w:r w:rsidRPr="001D04D9">
              <w:rPr>
                <w:sz w:val="28"/>
                <w:szCs w:val="28"/>
              </w:rPr>
              <w:t>3.4</w:t>
            </w:r>
          </w:p>
        </w:tc>
        <w:tc>
          <w:tcPr>
            <w:tcW w:w="6237" w:type="dxa"/>
          </w:tcPr>
          <w:p w:rsidR="00A42DDD" w:rsidRPr="001D04D9" w:rsidRDefault="00A42DDD" w:rsidP="0096354A">
            <w:pPr>
              <w:contextualSpacing/>
              <w:jc w:val="both"/>
              <w:rPr>
                <w:sz w:val="28"/>
                <w:szCs w:val="28"/>
              </w:rPr>
            </w:pPr>
            <w:r w:rsidRPr="001D04D9">
              <w:rPr>
                <w:sz w:val="28"/>
                <w:szCs w:val="28"/>
              </w:rPr>
              <w:t xml:space="preserve">Количество предоставления </w:t>
            </w:r>
            <w:proofErr w:type="spellStart"/>
            <w:r w:rsidRPr="001D04D9">
              <w:rPr>
                <w:sz w:val="28"/>
                <w:szCs w:val="28"/>
              </w:rPr>
              <w:t>госуслуги</w:t>
            </w:r>
            <w:proofErr w:type="spellEnd"/>
            <w:r w:rsidRPr="001D04D9">
              <w:rPr>
                <w:sz w:val="28"/>
                <w:szCs w:val="28"/>
              </w:rPr>
              <w:t xml:space="preserve"> по принципу «одного окна», в соответствии с </w:t>
            </w:r>
            <w:r w:rsidRPr="001D04D9">
              <w:rPr>
                <w:sz w:val="28"/>
                <w:szCs w:val="28"/>
              </w:rPr>
              <w:lastRenderedPageBreak/>
              <w:t xml:space="preserve">которым </w:t>
            </w:r>
            <w:proofErr w:type="spellStart"/>
            <w:r w:rsidRPr="001D04D9">
              <w:rPr>
                <w:sz w:val="28"/>
                <w:szCs w:val="28"/>
              </w:rPr>
              <w:t>госуслуга</w:t>
            </w:r>
            <w:proofErr w:type="spellEnd"/>
            <w:r w:rsidRPr="001D04D9">
              <w:rPr>
                <w:sz w:val="28"/>
                <w:szCs w:val="28"/>
              </w:rPr>
              <w:t xml:space="preserve"> предоставляется после однократного обращения заявителя с соответствующим заявлением, в т.ч.</w:t>
            </w:r>
          </w:p>
        </w:tc>
        <w:tc>
          <w:tcPr>
            <w:tcW w:w="1417" w:type="dxa"/>
            <w:vAlign w:val="center"/>
          </w:tcPr>
          <w:p w:rsidR="00A42DDD" w:rsidRPr="001D04D9" w:rsidRDefault="00A42DDD" w:rsidP="0096354A">
            <w:pPr>
              <w:contextualSpacing/>
              <w:jc w:val="center"/>
              <w:rPr>
                <w:sz w:val="28"/>
                <w:szCs w:val="28"/>
              </w:rPr>
            </w:pPr>
            <w:r w:rsidRPr="001D04D9">
              <w:rPr>
                <w:sz w:val="28"/>
                <w:szCs w:val="28"/>
              </w:rPr>
              <w:lastRenderedPageBreak/>
              <w:t>29</w:t>
            </w:r>
          </w:p>
        </w:tc>
        <w:tc>
          <w:tcPr>
            <w:tcW w:w="1418" w:type="dxa"/>
            <w:vAlign w:val="center"/>
          </w:tcPr>
          <w:p w:rsidR="00A42DDD" w:rsidRPr="001D04D9" w:rsidRDefault="00A42DDD" w:rsidP="0096354A">
            <w:pPr>
              <w:contextualSpacing/>
              <w:jc w:val="center"/>
              <w:rPr>
                <w:sz w:val="28"/>
                <w:szCs w:val="28"/>
              </w:rPr>
            </w:pPr>
            <w:r w:rsidRPr="001D04D9">
              <w:rPr>
                <w:sz w:val="28"/>
                <w:szCs w:val="28"/>
              </w:rPr>
              <w:t>45</w:t>
            </w:r>
          </w:p>
        </w:tc>
      </w:tr>
      <w:tr w:rsidR="00A42DDD" w:rsidRPr="001D04D9" w:rsidTr="001D04D9">
        <w:tc>
          <w:tcPr>
            <w:tcW w:w="959" w:type="dxa"/>
          </w:tcPr>
          <w:p w:rsidR="00A42DDD" w:rsidRPr="001D04D9" w:rsidRDefault="00A42DDD" w:rsidP="0096354A">
            <w:pPr>
              <w:contextualSpacing/>
              <w:jc w:val="both"/>
              <w:rPr>
                <w:sz w:val="28"/>
                <w:szCs w:val="28"/>
              </w:rPr>
            </w:pPr>
            <w:r w:rsidRPr="001D04D9">
              <w:rPr>
                <w:sz w:val="28"/>
                <w:szCs w:val="28"/>
              </w:rPr>
              <w:lastRenderedPageBreak/>
              <w:t>3.5</w:t>
            </w:r>
          </w:p>
        </w:tc>
        <w:tc>
          <w:tcPr>
            <w:tcW w:w="6237" w:type="dxa"/>
            <w:vAlign w:val="center"/>
          </w:tcPr>
          <w:p w:rsidR="00A42DDD" w:rsidRPr="001D04D9" w:rsidRDefault="00A42DDD" w:rsidP="0096354A">
            <w:pPr>
              <w:contextualSpacing/>
              <w:rPr>
                <w:sz w:val="28"/>
                <w:szCs w:val="28"/>
              </w:rPr>
            </w:pPr>
            <w:r w:rsidRPr="001D04D9">
              <w:rPr>
                <w:sz w:val="28"/>
                <w:szCs w:val="28"/>
              </w:rPr>
              <w:t xml:space="preserve">количество взаимодействий с органами, участвующими в предоставлении </w:t>
            </w:r>
            <w:proofErr w:type="spellStart"/>
            <w:r w:rsidRPr="001D04D9">
              <w:rPr>
                <w:sz w:val="28"/>
                <w:szCs w:val="28"/>
              </w:rPr>
              <w:t>госуслуги</w:t>
            </w:r>
            <w:proofErr w:type="spellEnd"/>
            <w:r w:rsidRPr="001D04D9">
              <w:rPr>
                <w:sz w:val="28"/>
                <w:szCs w:val="28"/>
              </w:rPr>
              <w:t>, которое осуществлялось без участия заявителя</w:t>
            </w:r>
          </w:p>
          <w:p w:rsidR="00A42DDD" w:rsidRPr="001D04D9" w:rsidRDefault="00A42DDD" w:rsidP="0096354A">
            <w:pPr>
              <w:contextualSpacing/>
              <w:rPr>
                <w:sz w:val="28"/>
                <w:szCs w:val="28"/>
              </w:rPr>
            </w:pPr>
          </w:p>
        </w:tc>
        <w:tc>
          <w:tcPr>
            <w:tcW w:w="1417" w:type="dxa"/>
            <w:vAlign w:val="center"/>
          </w:tcPr>
          <w:p w:rsidR="00A42DDD" w:rsidRPr="001D04D9" w:rsidRDefault="00A42DDD" w:rsidP="0096354A">
            <w:pPr>
              <w:contextualSpacing/>
              <w:jc w:val="center"/>
              <w:rPr>
                <w:sz w:val="28"/>
                <w:szCs w:val="28"/>
              </w:rPr>
            </w:pPr>
            <w:r w:rsidRPr="001D04D9">
              <w:rPr>
                <w:sz w:val="28"/>
                <w:szCs w:val="28"/>
              </w:rPr>
              <w:t>0</w:t>
            </w:r>
          </w:p>
        </w:tc>
        <w:tc>
          <w:tcPr>
            <w:tcW w:w="1418" w:type="dxa"/>
            <w:vAlign w:val="center"/>
          </w:tcPr>
          <w:p w:rsidR="00A42DDD" w:rsidRPr="001D04D9" w:rsidRDefault="00A42DDD" w:rsidP="0096354A">
            <w:pPr>
              <w:contextualSpacing/>
              <w:jc w:val="center"/>
              <w:rPr>
                <w:sz w:val="28"/>
                <w:szCs w:val="28"/>
              </w:rPr>
            </w:pPr>
            <w:r w:rsidRPr="001D04D9">
              <w:rPr>
                <w:sz w:val="28"/>
                <w:szCs w:val="28"/>
              </w:rPr>
              <w:t>0</w:t>
            </w:r>
          </w:p>
        </w:tc>
      </w:tr>
      <w:tr w:rsidR="00A42DDD" w:rsidRPr="001D04D9" w:rsidTr="001D04D9">
        <w:tc>
          <w:tcPr>
            <w:tcW w:w="959" w:type="dxa"/>
          </w:tcPr>
          <w:p w:rsidR="00A42DDD" w:rsidRPr="001D04D9" w:rsidRDefault="00A42DDD" w:rsidP="0096354A">
            <w:pPr>
              <w:contextualSpacing/>
              <w:jc w:val="both"/>
              <w:rPr>
                <w:sz w:val="28"/>
                <w:szCs w:val="28"/>
              </w:rPr>
            </w:pPr>
            <w:r w:rsidRPr="001D04D9">
              <w:rPr>
                <w:sz w:val="28"/>
                <w:szCs w:val="28"/>
              </w:rPr>
              <w:t>3.6</w:t>
            </w:r>
          </w:p>
        </w:tc>
        <w:tc>
          <w:tcPr>
            <w:tcW w:w="6237" w:type="dxa"/>
          </w:tcPr>
          <w:p w:rsidR="00A42DDD" w:rsidRPr="001D04D9" w:rsidRDefault="00A42DDD" w:rsidP="0096354A">
            <w:pPr>
              <w:contextualSpacing/>
              <w:jc w:val="both"/>
              <w:rPr>
                <w:sz w:val="28"/>
                <w:szCs w:val="28"/>
              </w:rPr>
            </w:pPr>
            <w:r w:rsidRPr="001D04D9">
              <w:rPr>
                <w:sz w:val="28"/>
                <w:szCs w:val="28"/>
              </w:rPr>
              <w:t xml:space="preserve">количество необходимых и достаточных посещений заявителем департамента для получения </w:t>
            </w:r>
            <w:proofErr w:type="spellStart"/>
            <w:r w:rsidRPr="001D04D9">
              <w:rPr>
                <w:sz w:val="28"/>
                <w:szCs w:val="28"/>
              </w:rPr>
              <w:t>госуслуги</w:t>
            </w:r>
            <w:proofErr w:type="spellEnd"/>
            <w:r w:rsidRPr="001D04D9">
              <w:rPr>
                <w:sz w:val="28"/>
                <w:szCs w:val="28"/>
              </w:rPr>
              <w:t>, в т.ч.:</w:t>
            </w:r>
          </w:p>
        </w:tc>
        <w:tc>
          <w:tcPr>
            <w:tcW w:w="1417" w:type="dxa"/>
            <w:vAlign w:val="center"/>
          </w:tcPr>
          <w:p w:rsidR="00A42DDD" w:rsidRPr="001D04D9" w:rsidRDefault="00A42DDD" w:rsidP="0096354A">
            <w:pPr>
              <w:contextualSpacing/>
              <w:jc w:val="center"/>
              <w:rPr>
                <w:sz w:val="28"/>
                <w:szCs w:val="28"/>
              </w:rPr>
            </w:pPr>
            <w:r w:rsidRPr="001D04D9">
              <w:rPr>
                <w:sz w:val="28"/>
                <w:szCs w:val="28"/>
              </w:rPr>
              <w:t>1</w:t>
            </w:r>
          </w:p>
        </w:tc>
        <w:tc>
          <w:tcPr>
            <w:tcW w:w="1418" w:type="dxa"/>
            <w:vAlign w:val="center"/>
          </w:tcPr>
          <w:p w:rsidR="00A42DDD" w:rsidRPr="001D04D9" w:rsidRDefault="00A42DDD" w:rsidP="0096354A">
            <w:pPr>
              <w:contextualSpacing/>
              <w:jc w:val="center"/>
              <w:rPr>
                <w:sz w:val="28"/>
                <w:szCs w:val="28"/>
              </w:rPr>
            </w:pPr>
            <w:r w:rsidRPr="001D04D9">
              <w:rPr>
                <w:sz w:val="28"/>
                <w:szCs w:val="28"/>
              </w:rPr>
              <w:t>1</w:t>
            </w: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r w:rsidRPr="001D04D9">
              <w:rPr>
                <w:sz w:val="28"/>
                <w:szCs w:val="28"/>
              </w:rPr>
              <w:t>не превышает 2 раз (при отсутствии замечаний департамента по представленным документам)</w:t>
            </w:r>
          </w:p>
        </w:tc>
        <w:tc>
          <w:tcPr>
            <w:tcW w:w="1417" w:type="dxa"/>
            <w:vAlign w:val="center"/>
          </w:tcPr>
          <w:p w:rsidR="00A42DDD" w:rsidRPr="001D04D9" w:rsidRDefault="00A42DDD" w:rsidP="0096354A">
            <w:pPr>
              <w:contextualSpacing/>
              <w:jc w:val="center"/>
              <w:rPr>
                <w:sz w:val="28"/>
                <w:szCs w:val="28"/>
              </w:rPr>
            </w:pPr>
            <w:r w:rsidRPr="001D04D9">
              <w:rPr>
                <w:sz w:val="28"/>
                <w:szCs w:val="28"/>
              </w:rPr>
              <w:t>0</w:t>
            </w:r>
          </w:p>
        </w:tc>
        <w:tc>
          <w:tcPr>
            <w:tcW w:w="1418" w:type="dxa"/>
            <w:vAlign w:val="center"/>
          </w:tcPr>
          <w:p w:rsidR="00A42DDD" w:rsidRPr="001D04D9" w:rsidRDefault="00A42DDD" w:rsidP="0096354A">
            <w:pPr>
              <w:contextualSpacing/>
              <w:jc w:val="center"/>
              <w:rPr>
                <w:sz w:val="28"/>
                <w:szCs w:val="28"/>
              </w:rPr>
            </w:pPr>
            <w:r w:rsidRPr="001D04D9">
              <w:rPr>
                <w:sz w:val="28"/>
                <w:szCs w:val="28"/>
              </w:rPr>
              <w:t>0</w:t>
            </w: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proofErr w:type="gramStart"/>
            <w:r w:rsidRPr="001D04D9">
              <w:rPr>
                <w:sz w:val="28"/>
                <w:szCs w:val="28"/>
              </w:rPr>
              <w:t>превышает 2 раза (при наличии замечаний департамента по представленным документам</w:t>
            </w:r>
            <w:proofErr w:type="gramEnd"/>
          </w:p>
        </w:tc>
        <w:tc>
          <w:tcPr>
            <w:tcW w:w="1417" w:type="dxa"/>
            <w:vAlign w:val="center"/>
          </w:tcPr>
          <w:p w:rsidR="00A42DDD" w:rsidRPr="001D04D9" w:rsidRDefault="00A42DDD" w:rsidP="0096354A">
            <w:pPr>
              <w:contextualSpacing/>
              <w:jc w:val="center"/>
              <w:rPr>
                <w:sz w:val="28"/>
                <w:szCs w:val="28"/>
              </w:rPr>
            </w:pPr>
            <w:r w:rsidRPr="001D04D9">
              <w:rPr>
                <w:sz w:val="28"/>
                <w:szCs w:val="28"/>
              </w:rPr>
              <w:t>0</w:t>
            </w:r>
          </w:p>
        </w:tc>
        <w:tc>
          <w:tcPr>
            <w:tcW w:w="1418" w:type="dxa"/>
            <w:vAlign w:val="center"/>
          </w:tcPr>
          <w:p w:rsidR="00A42DDD" w:rsidRPr="001D04D9" w:rsidRDefault="00A42DDD" w:rsidP="0096354A">
            <w:pPr>
              <w:contextualSpacing/>
              <w:jc w:val="center"/>
              <w:rPr>
                <w:sz w:val="28"/>
                <w:szCs w:val="28"/>
              </w:rPr>
            </w:pPr>
            <w:r w:rsidRPr="001D04D9">
              <w:rPr>
                <w:sz w:val="28"/>
                <w:szCs w:val="28"/>
              </w:rPr>
              <w:t>0</w:t>
            </w:r>
          </w:p>
        </w:tc>
      </w:tr>
      <w:tr w:rsidR="00A42DDD" w:rsidRPr="001D04D9" w:rsidTr="001D04D9">
        <w:tc>
          <w:tcPr>
            <w:tcW w:w="959" w:type="dxa"/>
          </w:tcPr>
          <w:p w:rsidR="00A42DDD" w:rsidRPr="001D04D9" w:rsidRDefault="00A42DDD" w:rsidP="0096354A">
            <w:pPr>
              <w:contextualSpacing/>
              <w:jc w:val="both"/>
              <w:rPr>
                <w:sz w:val="28"/>
                <w:szCs w:val="28"/>
              </w:rPr>
            </w:pPr>
            <w:r w:rsidRPr="001D04D9">
              <w:rPr>
                <w:sz w:val="28"/>
                <w:szCs w:val="28"/>
              </w:rPr>
              <w:t>4.</w:t>
            </w:r>
          </w:p>
        </w:tc>
        <w:tc>
          <w:tcPr>
            <w:tcW w:w="6237" w:type="dxa"/>
          </w:tcPr>
          <w:p w:rsidR="00A42DDD" w:rsidRPr="001D04D9" w:rsidRDefault="00A42DDD" w:rsidP="0096354A">
            <w:pPr>
              <w:shd w:val="clear" w:color="auto" w:fill="FFFFFF"/>
              <w:ind w:right="5"/>
              <w:jc w:val="both"/>
              <w:rPr>
                <w:sz w:val="28"/>
                <w:szCs w:val="28"/>
              </w:rPr>
            </w:pPr>
            <w:r w:rsidRPr="001D04D9">
              <w:rPr>
                <w:sz w:val="28"/>
                <w:szCs w:val="28"/>
              </w:rPr>
              <w:t>Количество зарегистрированных заявлений для установления нормативов технологических потерь, всего,</w:t>
            </w:r>
          </w:p>
        </w:tc>
        <w:tc>
          <w:tcPr>
            <w:tcW w:w="1417" w:type="dxa"/>
            <w:vAlign w:val="center"/>
          </w:tcPr>
          <w:p w:rsidR="00A42DDD" w:rsidRPr="001D04D9" w:rsidRDefault="00A42DDD" w:rsidP="0096354A">
            <w:pPr>
              <w:contextualSpacing/>
              <w:jc w:val="center"/>
              <w:rPr>
                <w:sz w:val="28"/>
                <w:szCs w:val="28"/>
              </w:rPr>
            </w:pPr>
            <w:r w:rsidRPr="001D04D9">
              <w:rPr>
                <w:sz w:val="28"/>
                <w:szCs w:val="28"/>
              </w:rPr>
              <w:t>11</w:t>
            </w:r>
          </w:p>
        </w:tc>
        <w:tc>
          <w:tcPr>
            <w:tcW w:w="1418" w:type="dxa"/>
            <w:vAlign w:val="center"/>
          </w:tcPr>
          <w:p w:rsidR="00A42DDD" w:rsidRPr="001D04D9" w:rsidRDefault="00A42DDD" w:rsidP="0096354A">
            <w:pPr>
              <w:contextualSpacing/>
              <w:jc w:val="center"/>
              <w:rPr>
                <w:sz w:val="28"/>
                <w:szCs w:val="28"/>
              </w:rPr>
            </w:pPr>
            <w:r w:rsidRPr="001D04D9">
              <w:rPr>
                <w:sz w:val="28"/>
                <w:szCs w:val="28"/>
              </w:rPr>
              <w:t>28</w:t>
            </w: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r w:rsidRPr="001D04D9">
              <w:rPr>
                <w:sz w:val="28"/>
                <w:szCs w:val="28"/>
              </w:rPr>
              <w:t>в т.ч. с предоставлением рекомендованного экспертного заключения, содержащего выводы об обоснованности исходных данных, выполненных расчетов и значений нормативов технологических потерь при передаче тепловой энергии</w:t>
            </w:r>
          </w:p>
        </w:tc>
        <w:tc>
          <w:tcPr>
            <w:tcW w:w="1417" w:type="dxa"/>
            <w:vAlign w:val="center"/>
          </w:tcPr>
          <w:p w:rsidR="00A42DDD" w:rsidRPr="001D04D9" w:rsidRDefault="00A42DDD" w:rsidP="0096354A">
            <w:pPr>
              <w:contextualSpacing/>
              <w:jc w:val="center"/>
              <w:rPr>
                <w:sz w:val="28"/>
                <w:szCs w:val="28"/>
              </w:rPr>
            </w:pPr>
            <w:r w:rsidRPr="001D04D9">
              <w:rPr>
                <w:sz w:val="28"/>
                <w:szCs w:val="28"/>
              </w:rPr>
              <w:t>1</w:t>
            </w:r>
          </w:p>
        </w:tc>
        <w:tc>
          <w:tcPr>
            <w:tcW w:w="1418" w:type="dxa"/>
            <w:vAlign w:val="center"/>
          </w:tcPr>
          <w:p w:rsidR="00A42DDD" w:rsidRPr="001D04D9" w:rsidRDefault="00A42DDD" w:rsidP="0096354A">
            <w:pPr>
              <w:contextualSpacing/>
              <w:jc w:val="center"/>
              <w:rPr>
                <w:sz w:val="28"/>
                <w:szCs w:val="28"/>
              </w:rPr>
            </w:pPr>
            <w:r w:rsidRPr="001D04D9">
              <w:rPr>
                <w:sz w:val="28"/>
                <w:szCs w:val="28"/>
              </w:rPr>
              <w:t>1</w:t>
            </w:r>
          </w:p>
        </w:tc>
      </w:tr>
      <w:tr w:rsidR="00A42DDD" w:rsidRPr="001D04D9" w:rsidTr="001D04D9">
        <w:tc>
          <w:tcPr>
            <w:tcW w:w="959" w:type="dxa"/>
          </w:tcPr>
          <w:p w:rsidR="00A42DDD" w:rsidRPr="001D04D9" w:rsidRDefault="00A42DDD" w:rsidP="0096354A">
            <w:pPr>
              <w:contextualSpacing/>
              <w:jc w:val="both"/>
              <w:rPr>
                <w:sz w:val="28"/>
                <w:szCs w:val="28"/>
              </w:rPr>
            </w:pPr>
            <w:r w:rsidRPr="001D04D9">
              <w:rPr>
                <w:sz w:val="28"/>
                <w:szCs w:val="28"/>
              </w:rPr>
              <w:t>5.</w:t>
            </w:r>
          </w:p>
        </w:tc>
        <w:tc>
          <w:tcPr>
            <w:tcW w:w="6237" w:type="dxa"/>
          </w:tcPr>
          <w:p w:rsidR="00A42DDD" w:rsidRPr="001D04D9" w:rsidRDefault="00A42DDD" w:rsidP="0096354A">
            <w:pPr>
              <w:contextualSpacing/>
              <w:jc w:val="both"/>
              <w:rPr>
                <w:sz w:val="28"/>
                <w:szCs w:val="28"/>
              </w:rPr>
            </w:pPr>
            <w:r w:rsidRPr="001D04D9">
              <w:rPr>
                <w:sz w:val="28"/>
                <w:szCs w:val="28"/>
              </w:rPr>
              <w:t>Срок рассмотрения данных заявлений</w:t>
            </w:r>
          </w:p>
        </w:tc>
        <w:tc>
          <w:tcPr>
            <w:tcW w:w="1417" w:type="dxa"/>
            <w:vAlign w:val="center"/>
          </w:tcPr>
          <w:p w:rsidR="00A42DDD" w:rsidRPr="001D04D9" w:rsidRDefault="00A42DDD" w:rsidP="0096354A">
            <w:pPr>
              <w:contextualSpacing/>
              <w:jc w:val="center"/>
              <w:rPr>
                <w:sz w:val="28"/>
                <w:szCs w:val="28"/>
              </w:rPr>
            </w:pPr>
          </w:p>
        </w:tc>
        <w:tc>
          <w:tcPr>
            <w:tcW w:w="1418" w:type="dxa"/>
            <w:vAlign w:val="center"/>
          </w:tcPr>
          <w:p w:rsidR="00A42DDD" w:rsidRPr="001D04D9" w:rsidRDefault="00A42DDD" w:rsidP="0096354A">
            <w:pPr>
              <w:contextualSpacing/>
              <w:jc w:val="center"/>
              <w:rPr>
                <w:sz w:val="28"/>
                <w:szCs w:val="28"/>
              </w:rPr>
            </w:pPr>
          </w:p>
        </w:tc>
      </w:tr>
      <w:tr w:rsidR="00A42DDD" w:rsidRPr="001D04D9" w:rsidTr="001D04D9">
        <w:tc>
          <w:tcPr>
            <w:tcW w:w="959" w:type="dxa"/>
          </w:tcPr>
          <w:p w:rsidR="00A42DDD" w:rsidRPr="001D04D9" w:rsidRDefault="00A42DDD" w:rsidP="0096354A">
            <w:pPr>
              <w:contextualSpacing/>
              <w:jc w:val="both"/>
              <w:rPr>
                <w:sz w:val="28"/>
                <w:szCs w:val="28"/>
              </w:rPr>
            </w:pPr>
          </w:p>
        </w:tc>
        <w:tc>
          <w:tcPr>
            <w:tcW w:w="6237" w:type="dxa"/>
          </w:tcPr>
          <w:p w:rsidR="00A42DDD" w:rsidRPr="001D04D9" w:rsidRDefault="00A42DDD" w:rsidP="0096354A">
            <w:pPr>
              <w:contextualSpacing/>
              <w:jc w:val="both"/>
              <w:rPr>
                <w:sz w:val="28"/>
                <w:szCs w:val="28"/>
              </w:rPr>
            </w:pPr>
            <w:r w:rsidRPr="001D04D9">
              <w:rPr>
                <w:sz w:val="28"/>
                <w:szCs w:val="28"/>
              </w:rPr>
              <w:t xml:space="preserve">в т.ч. с предоставлением рекомендованного экспертного заключения, </w:t>
            </w:r>
            <w:proofErr w:type="gramStart"/>
            <w:r w:rsidRPr="001D04D9">
              <w:rPr>
                <w:sz w:val="28"/>
                <w:szCs w:val="28"/>
              </w:rPr>
              <w:t>содержащее</w:t>
            </w:r>
            <w:proofErr w:type="gramEnd"/>
            <w:r w:rsidRPr="001D04D9">
              <w:rPr>
                <w:sz w:val="28"/>
                <w:szCs w:val="28"/>
              </w:rPr>
              <w:t xml:space="preserve"> выводы об обоснованности исходных данных, выполненных расчетов и значений нормативов технологических потерь при передаче тепловой энергии</w:t>
            </w:r>
          </w:p>
        </w:tc>
        <w:tc>
          <w:tcPr>
            <w:tcW w:w="1417" w:type="dxa"/>
            <w:vAlign w:val="center"/>
          </w:tcPr>
          <w:p w:rsidR="00A42DDD" w:rsidRPr="001D04D9" w:rsidRDefault="00A42DDD" w:rsidP="0096354A">
            <w:pPr>
              <w:contextualSpacing/>
              <w:jc w:val="center"/>
              <w:rPr>
                <w:sz w:val="28"/>
                <w:szCs w:val="28"/>
              </w:rPr>
            </w:pPr>
            <w:r w:rsidRPr="001D04D9">
              <w:rPr>
                <w:sz w:val="28"/>
                <w:szCs w:val="28"/>
              </w:rPr>
              <w:t xml:space="preserve">30 </w:t>
            </w:r>
            <w:proofErr w:type="spellStart"/>
            <w:r w:rsidRPr="001D04D9">
              <w:rPr>
                <w:sz w:val="28"/>
                <w:szCs w:val="28"/>
              </w:rPr>
              <w:t>дн</w:t>
            </w:r>
            <w:proofErr w:type="spellEnd"/>
            <w:r w:rsidRPr="001D04D9">
              <w:rPr>
                <w:sz w:val="28"/>
                <w:szCs w:val="28"/>
              </w:rPr>
              <w:t>.</w:t>
            </w:r>
          </w:p>
        </w:tc>
        <w:tc>
          <w:tcPr>
            <w:tcW w:w="1418" w:type="dxa"/>
            <w:vAlign w:val="center"/>
          </w:tcPr>
          <w:p w:rsidR="00A42DDD" w:rsidRPr="001D04D9" w:rsidRDefault="00A42DDD" w:rsidP="0096354A">
            <w:pPr>
              <w:contextualSpacing/>
              <w:jc w:val="center"/>
              <w:rPr>
                <w:sz w:val="28"/>
                <w:szCs w:val="28"/>
              </w:rPr>
            </w:pPr>
            <w:r w:rsidRPr="001D04D9">
              <w:rPr>
                <w:sz w:val="28"/>
                <w:szCs w:val="28"/>
              </w:rPr>
              <w:t xml:space="preserve">30 </w:t>
            </w:r>
            <w:proofErr w:type="spellStart"/>
            <w:r w:rsidRPr="001D04D9">
              <w:rPr>
                <w:sz w:val="28"/>
                <w:szCs w:val="28"/>
              </w:rPr>
              <w:t>дн</w:t>
            </w:r>
            <w:proofErr w:type="spellEnd"/>
            <w:r w:rsidRPr="001D04D9">
              <w:rPr>
                <w:sz w:val="28"/>
                <w:szCs w:val="28"/>
              </w:rPr>
              <w:t>.</w:t>
            </w:r>
          </w:p>
        </w:tc>
      </w:tr>
      <w:tr w:rsidR="00A42DDD" w:rsidRPr="001D04D9" w:rsidTr="001D04D9">
        <w:tc>
          <w:tcPr>
            <w:tcW w:w="959" w:type="dxa"/>
          </w:tcPr>
          <w:p w:rsidR="00A42DDD" w:rsidRPr="001D04D9" w:rsidRDefault="00A42DDD" w:rsidP="0096354A">
            <w:pPr>
              <w:contextualSpacing/>
              <w:jc w:val="both"/>
              <w:rPr>
                <w:sz w:val="28"/>
                <w:szCs w:val="28"/>
              </w:rPr>
            </w:pPr>
            <w:r w:rsidRPr="001D04D9">
              <w:rPr>
                <w:sz w:val="28"/>
                <w:szCs w:val="28"/>
              </w:rPr>
              <w:t>6.</w:t>
            </w:r>
          </w:p>
        </w:tc>
        <w:tc>
          <w:tcPr>
            <w:tcW w:w="6237" w:type="dxa"/>
          </w:tcPr>
          <w:p w:rsidR="00A42DDD" w:rsidRPr="001D04D9" w:rsidRDefault="00A42DDD" w:rsidP="0096354A">
            <w:pPr>
              <w:contextualSpacing/>
              <w:jc w:val="both"/>
              <w:rPr>
                <w:sz w:val="28"/>
                <w:szCs w:val="28"/>
              </w:rPr>
            </w:pPr>
            <w:r w:rsidRPr="001D04D9">
              <w:rPr>
                <w:sz w:val="28"/>
                <w:szCs w:val="28"/>
              </w:rPr>
              <w:t>Каким образом повлияло на принятие решения по установлению технологических потерь наличие или отсутствие предоставленного, экспертного заключения, содержащее выводы об обоснованности исходных данных, выполненных расчетов и значений нормативов технологических потерь при передаче тепловой энергии</w:t>
            </w:r>
          </w:p>
        </w:tc>
        <w:tc>
          <w:tcPr>
            <w:tcW w:w="2835" w:type="dxa"/>
            <w:gridSpan w:val="2"/>
            <w:vAlign w:val="center"/>
          </w:tcPr>
          <w:p w:rsidR="00A42DDD" w:rsidRPr="001D04D9" w:rsidRDefault="00A42DDD" w:rsidP="0096354A">
            <w:pPr>
              <w:contextualSpacing/>
              <w:jc w:val="center"/>
              <w:rPr>
                <w:sz w:val="28"/>
                <w:szCs w:val="28"/>
              </w:rPr>
            </w:pPr>
            <w:r w:rsidRPr="001D04D9">
              <w:rPr>
                <w:sz w:val="28"/>
                <w:szCs w:val="28"/>
              </w:rPr>
              <w:t>Принимается во внимание при принятии решения</w:t>
            </w:r>
          </w:p>
        </w:tc>
      </w:tr>
    </w:tbl>
    <w:p w:rsidR="00A42DDD" w:rsidRPr="00250D1F" w:rsidRDefault="00A42DDD">
      <w:pPr>
        <w:pStyle w:val="ConsPlusNormal"/>
        <w:jc w:val="both"/>
        <w:rPr>
          <w:rFonts w:ascii="Times New Roman" w:hAnsi="Times New Roman" w:cs="Times New Roman"/>
          <w:sz w:val="28"/>
          <w:szCs w:val="28"/>
        </w:rPr>
      </w:pPr>
    </w:p>
    <w:sectPr w:rsidR="00A42DDD" w:rsidRPr="00250D1F" w:rsidSect="0083689A">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7D22"/>
    <w:multiLevelType w:val="hybridMultilevel"/>
    <w:tmpl w:val="2A74F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37F41"/>
    <w:rsid w:val="00063F6C"/>
    <w:rsid w:val="000A5493"/>
    <w:rsid w:val="000D2A4F"/>
    <w:rsid w:val="001060CA"/>
    <w:rsid w:val="00133A3D"/>
    <w:rsid w:val="00164062"/>
    <w:rsid w:val="0019376E"/>
    <w:rsid w:val="001A51DC"/>
    <w:rsid w:val="001D04D9"/>
    <w:rsid w:val="001F1005"/>
    <w:rsid w:val="00206D31"/>
    <w:rsid w:val="002107D9"/>
    <w:rsid w:val="00231B8B"/>
    <w:rsid w:val="00250D1F"/>
    <w:rsid w:val="00276921"/>
    <w:rsid w:val="002A2EF5"/>
    <w:rsid w:val="002A730C"/>
    <w:rsid w:val="002C1781"/>
    <w:rsid w:val="002D0F0F"/>
    <w:rsid w:val="002E23A9"/>
    <w:rsid w:val="002E5259"/>
    <w:rsid w:val="00306993"/>
    <w:rsid w:val="0035182D"/>
    <w:rsid w:val="00355B6A"/>
    <w:rsid w:val="0037293C"/>
    <w:rsid w:val="003907C0"/>
    <w:rsid w:val="004075CE"/>
    <w:rsid w:val="00417AE3"/>
    <w:rsid w:val="00420DB4"/>
    <w:rsid w:val="00460AE4"/>
    <w:rsid w:val="0046556C"/>
    <w:rsid w:val="004C570D"/>
    <w:rsid w:val="004D02C3"/>
    <w:rsid w:val="005069AE"/>
    <w:rsid w:val="0053514F"/>
    <w:rsid w:val="00550ECA"/>
    <w:rsid w:val="00555442"/>
    <w:rsid w:val="00571BC4"/>
    <w:rsid w:val="005A2D5C"/>
    <w:rsid w:val="005A3BF8"/>
    <w:rsid w:val="005A44C3"/>
    <w:rsid w:val="005B69C3"/>
    <w:rsid w:val="005C62D1"/>
    <w:rsid w:val="005D3A3E"/>
    <w:rsid w:val="00623D03"/>
    <w:rsid w:val="0062610F"/>
    <w:rsid w:val="00650C9E"/>
    <w:rsid w:val="00653449"/>
    <w:rsid w:val="00676531"/>
    <w:rsid w:val="006A58DE"/>
    <w:rsid w:val="006B11C5"/>
    <w:rsid w:val="006B52B1"/>
    <w:rsid w:val="006C2E90"/>
    <w:rsid w:val="00712BDB"/>
    <w:rsid w:val="00716BA3"/>
    <w:rsid w:val="00717AF7"/>
    <w:rsid w:val="007236BC"/>
    <w:rsid w:val="00770A62"/>
    <w:rsid w:val="00771C6B"/>
    <w:rsid w:val="007721A0"/>
    <w:rsid w:val="00776B1B"/>
    <w:rsid w:val="00787FE5"/>
    <w:rsid w:val="00795EE0"/>
    <w:rsid w:val="007C1906"/>
    <w:rsid w:val="007F7470"/>
    <w:rsid w:val="00805FE9"/>
    <w:rsid w:val="0083689A"/>
    <w:rsid w:val="008427EC"/>
    <w:rsid w:val="008867B2"/>
    <w:rsid w:val="008A6EE3"/>
    <w:rsid w:val="008D781F"/>
    <w:rsid w:val="00911A51"/>
    <w:rsid w:val="00963F94"/>
    <w:rsid w:val="00973016"/>
    <w:rsid w:val="00996425"/>
    <w:rsid w:val="009A30F9"/>
    <w:rsid w:val="009A6A2F"/>
    <w:rsid w:val="00A11F8D"/>
    <w:rsid w:val="00A15130"/>
    <w:rsid w:val="00A16EC2"/>
    <w:rsid w:val="00A42DDD"/>
    <w:rsid w:val="00A85211"/>
    <w:rsid w:val="00AA5A02"/>
    <w:rsid w:val="00AB0C65"/>
    <w:rsid w:val="00AB657F"/>
    <w:rsid w:val="00AC19EE"/>
    <w:rsid w:val="00AC7863"/>
    <w:rsid w:val="00AD2A7E"/>
    <w:rsid w:val="00AD3A11"/>
    <w:rsid w:val="00B06EDA"/>
    <w:rsid w:val="00B713CE"/>
    <w:rsid w:val="00B84E10"/>
    <w:rsid w:val="00BA7F50"/>
    <w:rsid w:val="00BB32FA"/>
    <w:rsid w:val="00BC082D"/>
    <w:rsid w:val="00BE3A74"/>
    <w:rsid w:val="00C058AD"/>
    <w:rsid w:val="00C16952"/>
    <w:rsid w:val="00C37F41"/>
    <w:rsid w:val="00C52A68"/>
    <w:rsid w:val="00C80CE3"/>
    <w:rsid w:val="00D04E88"/>
    <w:rsid w:val="00D8011E"/>
    <w:rsid w:val="00D93687"/>
    <w:rsid w:val="00E01F5A"/>
    <w:rsid w:val="00E0560C"/>
    <w:rsid w:val="00E24957"/>
    <w:rsid w:val="00E626CB"/>
    <w:rsid w:val="00E648F4"/>
    <w:rsid w:val="00E64E69"/>
    <w:rsid w:val="00EB3C2A"/>
    <w:rsid w:val="00ED1D59"/>
    <w:rsid w:val="00EF471E"/>
    <w:rsid w:val="00F11767"/>
    <w:rsid w:val="00F42E5A"/>
    <w:rsid w:val="00F441B3"/>
    <w:rsid w:val="00F47E69"/>
    <w:rsid w:val="00F6332B"/>
    <w:rsid w:val="00F80EE5"/>
    <w:rsid w:val="00F83595"/>
    <w:rsid w:val="00F9174F"/>
    <w:rsid w:val="00F92BBE"/>
    <w:rsid w:val="00F97ACE"/>
    <w:rsid w:val="00FC1279"/>
    <w:rsid w:val="00FD391E"/>
    <w:rsid w:val="00FD4ADB"/>
    <w:rsid w:val="00FD765B"/>
    <w:rsid w:val="00FE5673"/>
    <w:rsid w:val="00FE7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F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F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7F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F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37F4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1">
    <w:name w:val="Основной текст (2) + 11"/>
    <w:aliases w:val="5 pt"/>
    <w:basedOn w:val="a0"/>
    <w:uiPriority w:val="99"/>
    <w:rsid w:val="00805FE9"/>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2">
    <w:name w:val="Основной текст (2)_"/>
    <w:basedOn w:val="a0"/>
    <w:link w:val="20"/>
    <w:rsid w:val="0053514F"/>
    <w:rPr>
      <w:sz w:val="28"/>
      <w:szCs w:val="28"/>
      <w:shd w:val="clear" w:color="auto" w:fill="FFFFFF"/>
    </w:rPr>
  </w:style>
  <w:style w:type="paragraph" w:customStyle="1" w:styleId="20">
    <w:name w:val="Основной текст (2)"/>
    <w:basedOn w:val="a"/>
    <w:link w:val="2"/>
    <w:rsid w:val="0053514F"/>
    <w:pPr>
      <w:widowControl w:val="0"/>
      <w:shd w:val="clear" w:color="auto" w:fill="FFFFFF"/>
      <w:spacing w:line="384" w:lineRule="exact"/>
      <w:jc w:val="center"/>
    </w:pPr>
    <w:rPr>
      <w:rFonts w:asciiTheme="minorHAnsi" w:eastAsiaTheme="minorHAnsi" w:hAnsiTheme="minorHAnsi" w:cstheme="minorBidi"/>
      <w:sz w:val="28"/>
      <w:szCs w:val="28"/>
      <w:lang w:eastAsia="en-US"/>
    </w:rPr>
  </w:style>
  <w:style w:type="paragraph" w:styleId="a3">
    <w:name w:val="List Paragraph"/>
    <w:basedOn w:val="a"/>
    <w:uiPriority w:val="34"/>
    <w:qFormat/>
    <w:rsid w:val="00AB657F"/>
    <w:pPr>
      <w:ind w:left="720"/>
      <w:contextualSpacing/>
    </w:pPr>
  </w:style>
  <w:style w:type="table" w:styleId="a4">
    <w:name w:val="Table Grid"/>
    <w:basedOn w:val="a1"/>
    <w:rsid w:val="00A42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263984">
      <w:bodyDiv w:val="1"/>
      <w:marLeft w:val="0"/>
      <w:marRight w:val="0"/>
      <w:marTop w:val="0"/>
      <w:marBottom w:val="0"/>
      <w:divBdr>
        <w:top w:val="none" w:sz="0" w:space="0" w:color="auto"/>
        <w:left w:val="none" w:sz="0" w:space="0" w:color="auto"/>
        <w:bottom w:val="none" w:sz="0" w:space="0" w:color="auto"/>
        <w:right w:val="none" w:sz="0" w:space="0" w:color="auto"/>
      </w:divBdr>
      <w:divsChild>
        <w:div w:id="395014158">
          <w:marLeft w:val="0"/>
          <w:marRight w:val="0"/>
          <w:marTop w:val="0"/>
          <w:marBottom w:val="0"/>
          <w:divBdr>
            <w:top w:val="none" w:sz="0" w:space="0" w:color="auto"/>
            <w:left w:val="none" w:sz="0" w:space="0" w:color="auto"/>
            <w:bottom w:val="none" w:sz="0" w:space="0" w:color="auto"/>
            <w:right w:val="none" w:sz="0" w:space="0" w:color="auto"/>
          </w:divBdr>
        </w:div>
        <w:div w:id="1812017722">
          <w:marLeft w:val="0"/>
          <w:marRight w:val="0"/>
          <w:marTop w:val="0"/>
          <w:marBottom w:val="0"/>
          <w:divBdr>
            <w:top w:val="none" w:sz="0" w:space="0" w:color="auto"/>
            <w:left w:val="none" w:sz="0" w:space="0" w:color="auto"/>
            <w:bottom w:val="none" w:sz="0" w:space="0" w:color="auto"/>
            <w:right w:val="none" w:sz="0" w:space="0" w:color="auto"/>
          </w:divBdr>
        </w:div>
      </w:divsChild>
    </w:div>
    <w:div w:id="1047295685">
      <w:bodyDiv w:val="1"/>
      <w:marLeft w:val="0"/>
      <w:marRight w:val="0"/>
      <w:marTop w:val="0"/>
      <w:marBottom w:val="0"/>
      <w:divBdr>
        <w:top w:val="none" w:sz="0" w:space="0" w:color="auto"/>
        <w:left w:val="none" w:sz="0" w:space="0" w:color="auto"/>
        <w:bottom w:val="none" w:sz="0" w:space="0" w:color="auto"/>
        <w:right w:val="none" w:sz="0" w:space="0" w:color="auto"/>
      </w:divBdr>
      <w:divsChild>
        <w:div w:id="742601209">
          <w:marLeft w:val="0"/>
          <w:marRight w:val="0"/>
          <w:marTop w:val="0"/>
          <w:marBottom w:val="0"/>
          <w:divBdr>
            <w:top w:val="none" w:sz="0" w:space="0" w:color="auto"/>
            <w:left w:val="none" w:sz="0" w:space="0" w:color="auto"/>
            <w:bottom w:val="none" w:sz="0" w:space="0" w:color="auto"/>
            <w:right w:val="none" w:sz="0" w:space="0" w:color="auto"/>
          </w:divBdr>
        </w:div>
        <w:div w:id="699360992">
          <w:marLeft w:val="0"/>
          <w:marRight w:val="0"/>
          <w:marTop w:val="0"/>
          <w:marBottom w:val="0"/>
          <w:divBdr>
            <w:top w:val="none" w:sz="0" w:space="0" w:color="auto"/>
            <w:left w:val="none" w:sz="0" w:space="0" w:color="auto"/>
            <w:bottom w:val="none" w:sz="0" w:space="0" w:color="auto"/>
            <w:right w:val="none" w:sz="0" w:space="0" w:color="auto"/>
          </w:divBdr>
        </w:div>
      </w:divsChild>
    </w:div>
    <w:div w:id="1288588515">
      <w:bodyDiv w:val="1"/>
      <w:marLeft w:val="0"/>
      <w:marRight w:val="0"/>
      <w:marTop w:val="0"/>
      <w:marBottom w:val="0"/>
      <w:divBdr>
        <w:top w:val="none" w:sz="0" w:space="0" w:color="auto"/>
        <w:left w:val="none" w:sz="0" w:space="0" w:color="auto"/>
        <w:bottom w:val="none" w:sz="0" w:space="0" w:color="auto"/>
        <w:right w:val="none" w:sz="0" w:space="0" w:color="auto"/>
      </w:divBdr>
      <w:divsChild>
        <w:div w:id="897059270">
          <w:marLeft w:val="0"/>
          <w:marRight w:val="0"/>
          <w:marTop w:val="0"/>
          <w:marBottom w:val="0"/>
          <w:divBdr>
            <w:top w:val="none" w:sz="0" w:space="0" w:color="auto"/>
            <w:left w:val="none" w:sz="0" w:space="0" w:color="auto"/>
            <w:bottom w:val="none" w:sz="0" w:space="0" w:color="auto"/>
            <w:right w:val="none" w:sz="0" w:space="0" w:color="auto"/>
          </w:divBdr>
        </w:div>
        <w:div w:id="184834116">
          <w:marLeft w:val="0"/>
          <w:marRight w:val="0"/>
          <w:marTop w:val="0"/>
          <w:marBottom w:val="0"/>
          <w:divBdr>
            <w:top w:val="none" w:sz="0" w:space="0" w:color="auto"/>
            <w:left w:val="none" w:sz="0" w:space="0" w:color="auto"/>
            <w:bottom w:val="none" w:sz="0" w:space="0" w:color="auto"/>
            <w:right w:val="none" w:sz="0" w:space="0" w:color="auto"/>
          </w:divBdr>
        </w:div>
        <w:div w:id="1075398554">
          <w:marLeft w:val="0"/>
          <w:marRight w:val="0"/>
          <w:marTop w:val="0"/>
          <w:marBottom w:val="0"/>
          <w:divBdr>
            <w:top w:val="none" w:sz="0" w:space="0" w:color="auto"/>
            <w:left w:val="none" w:sz="0" w:space="0" w:color="auto"/>
            <w:bottom w:val="none" w:sz="0" w:space="0" w:color="auto"/>
            <w:right w:val="none" w:sz="0" w:space="0" w:color="auto"/>
          </w:divBdr>
        </w:div>
        <w:div w:id="204145639">
          <w:marLeft w:val="0"/>
          <w:marRight w:val="0"/>
          <w:marTop w:val="0"/>
          <w:marBottom w:val="0"/>
          <w:divBdr>
            <w:top w:val="none" w:sz="0" w:space="0" w:color="auto"/>
            <w:left w:val="none" w:sz="0" w:space="0" w:color="auto"/>
            <w:bottom w:val="none" w:sz="0" w:space="0" w:color="auto"/>
            <w:right w:val="none" w:sz="0" w:space="0" w:color="auto"/>
          </w:divBdr>
        </w:div>
        <w:div w:id="815538152">
          <w:marLeft w:val="0"/>
          <w:marRight w:val="0"/>
          <w:marTop w:val="0"/>
          <w:marBottom w:val="0"/>
          <w:divBdr>
            <w:top w:val="none" w:sz="0" w:space="0" w:color="auto"/>
            <w:left w:val="none" w:sz="0" w:space="0" w:color="auto"/>
            <w:bottom w:val="none" w:sz="0" w:space="0" w:color="auto"/>
            <w:right w:val="none" w:sz="0" w:space="0" w:color="auto"/>
          </w:divBdr>
        </w:div>
        <w:div w:id="209466212">
          <w:marLeft w:val="0"/>
          <w:marRight w:val="0"/>
          <w:marTop w:val="0"/>
          <w:marBottom w:val="0"/>
          <w:divBdr>
            <w:top w:val="none" w:sz="0" w:space="0" w:color="auto"/>
            <w:left w:val="none" w:sz="0" w:space="0" w:color="auto"/>
            <w:bottom w:val="none" w:sz="0" w:space="0" w:color="auto"/>
            <w:right w:val="none" w:sz="0" w:space="0" w:color="auto"/>
          </w:divBdr>
        </w:div>
        <w:div w:id="485126318">
          <w:marLeft w:val="0"/>
          <w:marRight w:val="0"/>
          <w:marTop w:val="0"/>
          <w:marBottom w:val="0"/>
          <w:divBdr>
            <w:top w:val="none" w:sz="0" w:space="0" w:color="auto"/>
            <w:left w:val="none" w:sz="0" w:space="0" w:color="auto"/>
            <w:bottom w:val="none" w:sz="0" w:space="0" w:color="auto"/>
            <w:right w:val="none" w:sz="0" w:space="0" w:color="auto"/>
          </w:divBdr>
        </w:div>
        <w:div w:id="1664041291">
          <w:marLeft w:val="0"/>
          <w:marRight w:val="0"/>
          <w:marTop w:val="0"/>
          <w:marBottom w:val="0"/>
          <w:divBdr>
            <w:top w:val="none" w:sz="0" w:space="0" w:color="auto"/>
            <w:left w:val="none" w:sz="0" w:space="0" w:color="auto"/>
            <w:bottom w:val="none" w:sz="0" w:space="0" w:color="auto"/>
            <w:right w:val="none" w:sz="0" w:space="0" w:color="auto"/>
          </w:divBdr>
        </w:div>
        <w:div w:id="50203627">
          <w:marLeft w:val="0"/>
          <w:marRight w:val="0"/>
          <w:marTop w:val="0"/>
          <w:marBottom w:val="0"/>
          <w:divBdr>
            <w:top w:val="none" w:sz="0" w:space="0" w:color="auto"/>
            <w:left w:val="none" w:sz="0" w:space="0" w:color="auto"/>
            <w:bottom w:val="none" w:sz="0" w:space="0" w:color="auto"/>
            <w:right w:val="none" w:sz="0" w:space="0" w:color="auto"/>
          </w:divBdr>
        </w:div>
        <w:div w:id="826673895">
          <w:marLeft w:val="0"/>
          <w:marRight w:val="0"/>
          <w:marTop w:val="0"/>
          <w:marBottom w:val="0"/>
          <w:divBdr>
            <w:top w:val="none" w:sz="0" w:space="0" w:color="auto"/>
            <w:left w:val="none" w:sz="0" w:space="0" w:color="auto"/>
            <w:bottom w:val="none" w:sz="0" w:space="0" w:color="auto"/>
            <w:right w:val="none" w:sz="0" w:space="0" w:color="auto"/>
          </w:divBdr>
        </w:div>
        <w:div w:id="1098529161">
          <w:marLeft w:val="0"/>
          <w:marRight w:val="0"/>
          <w:marTop w:val="0"/>
          <w:marBottom w:val="0"/>
          <w:divBdr>
            <w:top w:val="none" w:sz="0" w:space="0" w:color="auto"/>
            <w:left w:val="none" w:sz="0" w:space="0" w:color="auto"/>
            <w:bottom w:val="none" w:sz="0" w:space="0" w:color="auto"/>
            <w:right w:val="none" w:sz="0" w:space="0" w:color="auto"/>
          </w:divBdr>
        </w:div>
        <w:div w:id="1520895702">
          <w:marLeft w:val="0"/>
          <w:marRight w:val="0"/>
          <w:marTop w:val="0"/>
          <w:marBottom w:val="0"/>
          <w:divBdr>
            <w:top w:val="none" w:sz="0" w:space="0" w:color="auto"/>
            <w:left w:val="none" w:sz="0" w:space="0" w:color="auto"/>
            <w:bottom w:val="none" w:sz="0" w:space="0" w:color="auto"/>
            <w:right w:val="none" w:sz="0" w:space="0" w:color="auto"/>
          </w:divBdr>
        </w:div>
        <w:div w:id="1421179084">
          <w:marLeft w:val="0"/>
          <w:marRight w:val="0"/>
          <w:marTop w:val="0"/>
          <w:marBottom w:val="0"/>
          <w:divBdr>
            <w:top w:val="none" w:sz="0" w:space="0" w:color="auto"/>
            <w:left w:val="none" w:sz="0" w:space="0" w:color="auto"/>
            <w:bottom w:val="none" w:sz="0" w:space="0" w:color="auto"/>
            <w:right w:val="none" w:sz="0" w:space="0" w:color="auto"/>
          </w:divBdr>
        </w:div>
        <w:div w:id="1629699141">
          <w:marLeft w:val="0"/>
          <w:marRight w:val="0"/>
          <w:marTop w:val="0"/>
          <w:marBottom w:val="0"/>
          <w:divBdr>
            <w:top w:val="none" w:sz="0" w:space="0" w:color="auto"/>
            <w:left w:val="none" w:sz="0" w:space="0" w:color="auto"/>
            <w:bottom w:val="none" w:sz="0" w:space="0" w:color="auto"/>
            <w:right w:val="none" w:sz="0" w:space="0" w:color="auto"/>
          </w:divBdr>
        </w:div>
        <w:div w:id="863254145">
          <w:marLeft w:val="0"/>
          <w:marRight w:val="0"/>
          <w:marTop w:val="0"/>
          <w:marBottom w:val="0"/>
          <w:divBdr>
            <w:top w:val="none" w:sz="0" w:space="0" w:color="auto"/>
            <w:left w:val="none" w:sz="0" w:space="0" w:color="auto"/>
            <w:bottom w:val="none" w:sz="0" w:space="0" w:color="auto"/>
            <w:right w:val="none" w:sz="0" w:space="0" w:color="auto"/>
          </w:divBdr>
        </w:div>
        <w:div w:id="2021463320">
          <w:marLeft w:val="0"/>
          <w:marRight w:val="0"/>
          <w:marTop w:val="0"/>
          <w:marBottom w:val="0"/>
          <w:divBdr>
            <w:top w:val="none" w:sz="0" w:space="0" w:color="auto"/>
            <w:left w:val="none" w:sz="0" w:space="0" w:color="auto"/>
            <w:bottom w:val="none" w:sz="0" w:space="0" w:color="auto"/>
            <w:right w:val="none" w:sz="0" w:space="0" w:color="auto"/>
          </w:divBdr>
        </w:div>
        <w:div w:id="1315405666">
          <w:marLeft w:val="0"/>
          <w:marRight w:val="0"/>
          <w:marTop w:val="0"/>
          <w:marBottom w:val="0"/>
          <w:divBdr>
            <w:top w:val="none" w:sz="0" w:space="0" w:color="auto"/>
            <w:left w:val="none" w:sz="0" w:space="0" w:color="auto"/>
            <w:bottom w:val="none" w:sz="0" w:space="0" w:color="auto"/>
            <w:right w:val="none" w:sz="0" w:space="0" w:color="auto"/>
          </w:divBdr>
        </w:div>
        <w:div w:id="1900357459">
          <w:marLeft w:val="0"/>
          <w:marRight w:val="0"/>
          <w:marTop w:val="0"/>
          <w:marBottom w:val="0"/>
          <w:divBdr>
            <w:top w:val="none" w:sz="0" w:space="0" w:color="auto"/>
            <w:left w:val="none" w:sz="0" w:space="0" w:color="auto"/>
            <w:bottom w:val="none" w:sz="0" w:space="0" w:color="auto"/>
            <w:right w:val="none" w:sz="0" w:space="0" w:color="auto"/>
          </w:divBdr>
        </w:div>
        <w:div w:id="769398008">
          <w:marLeft w:val="0"/>
          <w:marRight w:val="0"/>
          <w:marTop w:val="0"/>
          <w:marBottom w:val="0"/>
          <w:divBdr>
            <w:top w:val="none" w:sz="0" w:space="0" w:color="auto"/>
            <w:left w:val="none" w:sz="0" w:space="0" w:color="auto"/>
            <w:bottom w:val="none" w:sz="0" w:space="0" w:color="auto"/>
            <w:right w:val="none" w:sz="0" w:space="0" w:color="auto"/>
          </w:divBdr>
        </w:div>
        <w:div w:id="2136366844">
          <w:marLeft w:val="0"/>
          <w:marRight w:val="0"/>
          <w:marTop w:val="0"/>
          <w:marBottom w:val="0"/>
          <w:divBdr>
            <w:top w:val="none" w:sz="0" w:space="0" w:color="auto"/>
            <w:left w:val="none" w:sz="0" w:space="0" w:color="auto"/>
            <w:bottom w:val="none" w:sz="0" w:space="0" w:color="auto"/>
            <w:right w:val="none" w:sz="0" w:space="0" w:color="auto"/>
          </w:divBdr>
        </w:div>
        <w:div w:id="2103262586">
          <w:marLeft w:val="0"/>
          <w:marRight w:val="0"/>
          <w:marTop w:val="0"/>
          <w:marBottom w:val="0"/>
          <w:divBdr>
            <w:top w:val="none" w:sz="0" w:space="0" w:color="auto"/>
            <w:left w:val="none" w:sz="0" w:space="0" w:color="auto"/>
            <w:bottom w:val="none" w:sz="0" w:space="0" w:color="auto"/>
            <w:right w:val="none" w:sz="0" w:space="0" w:color="auto"/>
          </w:divBdr>
        </w:div>
        <w:div w:id="428279114">
          <w:marLeft w:val="0"/>
          <w:marRight w:val="0"/>
          <w:marTop w:val="0"/>
          <w:marBottom w:val="0"/>
          <w:divBdr>
            <w:top w:val="none" w:sz="0" w:space="0" w:color="auto"/>
            <w:left w:val="none" w:sz="0" w:space="0" w:color="auto"/>
            <w:bottom w:val="none" w:sz="0" w:space="0" w:color="auto"/>
            <w:right w:val="none" w:sz="0" w:space="0" w:color="auto"/>
          </w:divBdr>
        </w:div>
        <w:div w:id="1734692165">
          <w:marLeft w:val="0"/>
          <w:marRight w:val="0"/>
          <w:marTop w:val="0"/>
          <w:marBottom w:val="0"/>
          <w:divBdr>
            <w:top w:val="none" w:sz="0" w:space="0" w:color="auto"/>
            <w:left w:val="none" w:sz="0" w:space="0" w:color="auto"/>
            <w:bottom w:val="none" w:sz="0" w:space="0" w:color="auto"/>
            <w:right w:val="none" w:sz="0" w:space="0" w:color="auto"/>
          </w:divBdr>
        </w:div>
        <w:div w:id="1788351340">
          <w:marLeft w:val="0"/>
          <w:marRight w:val="0"/>
          <w:marTop w:val="0"/>
          <w:marBottom w:val="0"/>
          <w:divBdr>
            <w:top w:val="none" w:sz="0" w:space="0" w:color="auto"/>
            <w:left w:val="none" w:sz="0" w:space="0" w:color="auto"/>
            <w:bottom w:val="none" w:sz="0" w:space="0" w:color="auto"/>
            <w:right w:val="none" w:sz="0" w:space="0" w:color="auto"/>
          </w:divBdr>
        </w:div>
        <w:div w:id="360205010">
          <w:marLeft w:val="0"/>
          <w:marRight w:val="0"/>
          <w:marTop w:val="0"/>
          <w:marBottom w:val="0"/>
          <w:divBdr>
            <w:top w:val="none" w:sz="0" w:space="0" w:color="auto"/>
            <w:left w:val="none" w:sz="0" w:space="0" w:color="auto"/>
            <w:bottom w:val="none" w:sz="0" w:space="0" w:color="auto"/>
            <w:right w:val="none" w:sz="0" w:space="0" w:color="auto"/>
          </w:divBdr>
        </w:div>
        <w:div w:id="1848128027">
          <w:marLeft w:val="0"/>
          <w:marRight w:val="0"/>
          <w:marTop w:val="0"/>
          <w:marBottom w:val="0"/>
          <w:divBdr>
            <w:top w:val="none" w:sz="0" w:space="0" w:color="auto"/>
            <w:left w:val="none" w:sz="0" w:space="0" w:color="auto"/>
            <w:bottom w:val="none" w:sz="0" w:space="0" w:color="auto"/>
            <w:right w:val="none" w:sz="0" w:space="0" w:color="auto"/>
          </w:divBdr>
        </w:div>
        <w:div w:id="1462730438">
          <w:marLeft w:val="0"/>
          <w:marRight w:val="0"/>
          <w:marTop w:val="0"/>
          <w:marBottom w:val="0"/>
          <w:divBdr>
            <w:top w:val="none" w:sz="0" w:space="0" w:color="auto"/>
            <w:left w:val="none" w:sz="0" w:space="0" w:color="auto"/>
            <w:bottom w:val="none" w:sz="0" w:space="0" w:color="auto"/>
            <w:right w:val="none" w:sz="0" w:space="0" w:color="auto"/>
          </w:divBdr>
        </w:div>
        <w:div w:id="830944205">
          <w:marLeft w:val="0"/>
          <w:marRight w:val="0"/>
          <w:marTop w:val="0"/>
          <w:marBottom w:val="0"/>
          <w:divBdr>
            <w:top w:val="none" w:sz="0" w:space="0" w:color="auto"/>
            <w:left w:val="none" w:sz="0" w:space="0" w:color="auto"/>
            <w:bottom w:val="none" w:sz="0" w:space="0" w:color="auto"/>
            <w:right w:val="none" w:sz="0" w:space="0" w:color="auto"/>
          </w:divBdr>
        </w:div>
        <w:div w:id="1325234596">
          <w:marLeft w:val="0"/>
          <w:marRight w:val="0"/>
          <w:marTop w:val="0"/>
          <w:marBottom w:val="0"/>
          <w:divBdr>
            <w:top w:val="none" w:sz="0" w:space="0" w:color="auto"/>
            <w:left w:val="none" w:sz="0" w:space="0" w:color="auto"/>
            <w:bottom w:val="none" w:sz="0" w:space="0" w:color="auto"/>
            <w:right w:val="none" w:sz="0" w:space="0" w:color="auto"/>
          </w:divBdr>
        </w:div>
        <w:div w:id="901259771">
          <w:marLeft w:val="0"/>
          <w:marRight w:val="0"/>
          <w:marTop w:val="0"/>
          <w:marBottom w:val="0"/>
          <w:divBdr>
            <w:top w:val="none" w:sz="0" w:space="0" w:color="auto"/>
            <w:left w:val="none" w:sz="0" w:space="0" w:color="auto"/>
            <w:bottom w:val="none" w:sz="0" w:space="0" w:color="auto"/>
            <w:right w:val="none" w:sz="0" w:space="0" w:color="auto"/>
          </w:divBdr>
        </w:div>
        <w:div w:id="478503369">
          <w:marLeft w:val="0"/>
          <w:marRight w:val="0"/>
          <w:marTop w:val="0"/>
          <w:marBottom w:val="0"/>
          <w:divBdr>
            <w:top w:val="none" w:sz="0" w:space="0" w:color="auto"/>
            <w:left w:val="none" w:sz="0" w:space="0" w:color="auto"/>
            <w:bottom w:val="none" w:sz="0" w:space="0" w:color="auto"/>
            <w:right w:val="none" w:sz="0" w:space="0" w:color="auto"/>
          </w:divBdr>
        </w:div>
        <w:div w:id="243883963">
          <w:marLeft w:val="0"/>
          <w:marRight w:val="0"/>
          <w:marTop w:val="0"/>
          <w:marBottom w:val="0"/>
          <w:divBdr>
            <w:top w:val="none" w:sz="0" w:space="0" w:color="auto"/>
            <w:left w:val="none" w:sz="0" w:space="0" w:color="auto"/>
            <w:bottom w:val="none" w:sz="0" w:space="0" w:color="auto"/>
            <w:right w:val="none" w:sz="0" w:space="0" w:color="auto"/>
          </w:divBdr>
        </w:div>
        <w:div w:id="721715171">
          <w:marLeft w:val="0"/>
          <w:marRight w:val="0"/>
          <w:marTop w:val="0"/>
          <w:marBottom w:val="0"/>
          <w:divBdr>
            <w:top w:val="none" w:sz="0" w:space="0" w:color="auto"/>
            <w:left w:val="none" w:sz="0" w:space="0" w:color="auto"/>
            <w:bottom w:val="none" w:sz="0" w:space="0" w:color="auto"/>
            <w:right w:val="none" w:sz="0" w:space="0" w:color="auto"/>
          </w:divBdr>
        </w:div>
        <w:div w:id="1726876605">
          <w:marLeft w:val="0"/>
          <w:marRight w:val="0"/>
          <w:marTop w:val="0"/>
          <w:marBottom w:val="0"/>
          <w:divBdr>
            <w:top w:val="none" w:sz="0" w:space="0" w:color="auto"/>
            <w:left w:val="none" w:sz="0" w:space="0" w:color="auto"/>
            <w:bottom w:val="none" w:sz="0" w:space="0" w:color="auto"/>
            <w:right w:val="none" w:sz="0" w:space="0" w:color="auto"/>
          </w:divBdr>
        </w:div>
        <w:div w:id="1328243892">
          <w:marLeft w:val="0"/>
          <w:marRight w:val="0"/>
          <w:marTop w:val="0"/>
          <w:marBottom w:val="0"/>
          <w:divBdr>
            <w:top w:val="none" w:sz="0" w:space="0" w:color="auto"/>
            <w:left w:val="none" w:sz="0" w:space="0" w:color="auto"/>
            <w:bottom w:val="none" w:sz="0" w:space="0" w:color="auto"/>
            <w:right w:val="none" w:sz="0" w:space="0" w:color="auto"/>
          </w:divBdr>
        </w:div>
        <w:div w:id="1928731185">
          <w:marLeft w:val="0"/>
          <w:marRight w:val="0"/>
          <w:marTop w:val="0"/>
          <w:marBottom w:val="0"/>
          <w:divBdr>
            <w:top w:val="none" w:sz="0" w:space="0" w:color="auto"/>
            <w:left w:val="none" w:sz="0" w:space="0" w:color="auto"/>
            <w:bottom w:val="none" w:sz="0" w:space="0" w:color="auto"/>
            <w:right w:val="none" w:sz="0" w:space="0" w:color="auto"/>
          </w:divBdr>
        </w:div>
      </w:divsChild>
    </w:div>
    <w:div w:id="2098744099">
      <w:bodyDiv w:val="1"/>
      <w:marLeft w:val="0"/>
      <w:marRight w:val="0"/>
      <w:marTop w:val="0"/>
      <w:marBottom w:val="0"/>
      <w:divBdr>
        <w:top w:val="none" w:sz="0" w:space="0" w:color="auto"/>
        <w:left w:val="none" w:sz="0" w:space="0" w:color="auto"/>
        <w:bottom w:val="none" w:sz="0" w:space="0" w:color="auto"/>
        <w:right w:val="none" w:sz="0" w:space="0" w:color="auto"/>
      </w:divBdr>
      <w:divsChild>
        <w:div w:id="1532692520">
          <w:marLeft w:val="0"/>
          <w:marRight w:val="0"/>
          <w:marTop w:val="0"/>
          <w:marBottom w:val="0"/>
          <w:divBdr>
            <w:top w:val="none" w:sz="0" w:space="0" w:color="auto"/>
            <w:left w:val="none" w:sz="0" w:space="0" w:color="auto"/>
            <w:bottom w:val="none" w:sz="0" w:space="0" w:color="auto"/>
            <w:right w:val="none" w:sz="0" w:space="0" w:color="auto"/>
          </w:divBdr>
        </w:div>
        <w:div w:id="37977738">
          <w:marLeft w:val="0"/>
          <w:marRight w:val="0"/>
          <w:marTop w:val="0"/>
          <w:marBottom w:val="0"/>
          <w:divBdr>
            <w:top w:val="none" w:sz="0" w:space="0" w:color="auto"/>
            <w:left w:val="none" w:sz="0" w:space="0" w:color="auto"/>
            <w:bottom w:val="none" w:sz="0" w:space="0" w:color="auto"/>
            <w:right w:val="none" w:sz="0" w:space="0" w:color="auto"/>
          </w:divBdr>
        </w:div>
        <w:div w:id="504594327">
          <w:marLeft w:val="0"/>
          <w:marRight w:val="0"/>
          <w:marTop w:val="0"/>
          <w:marBottom w:val="0"/>
          <w:divBdr>
            <w:top w:val="none" w:sz="0" w:space="0" w:color="auto"/>
            <w:left w:val="none" w:sz="0" w:space="0" w:color="auto"/>
            <w:bottom w:val="none" w:sz="0" w:space="0" w:color="auto"/>
            <w:right w:val="none" w:sz="0" w:space="0" w:color="auto"/>
          </w:divBdr>
        </w:div>
        <w:div w:id="2084645572">
          <w:marLeft w:val="0"/>
          <w:marRight w:val="0"/>
          <w:marTop w:val="0"/>
          <w:marBottom w:val="0"/>
          <w:divBdr>
            <w:top w:val="none" w:sz="0" w:space="0" w:color="auto"/>
            <w:left w:val="none" w:sz="0" w:space="0" w:color="auto"/>
            <w:bottom w:val="none" w:sz="0" w:space="0" w:color="auto"/>
            <w:right w:val="none" w:sz="0" w:space="0" w:color="auto"/>
          </w:divBdr>
        </w:div>
        <w:div w:id="1127813965">
          <w:marLeft w:val="0"/>
          <w:marRight w:val="0"/>
          <w:marTop w:val="0"/>
          <w:marBottom w:val="0"/>
          <w:divBdr>
            <w:top w:val="none" w:sz="0" w:space="0" w:color="auto"/>
            <w:left w:val="none" w:sz="0" w:space="0" w:color="auto"/>
            <w:bottom w:val="none" w:sz="0" w:space="0" w:color="auto"/>
            <w:right w:val="none" w:sz="0" w:space="0" w:color="auto"/>
          </w:divBdr>
        </w:div>
        <w:div w:id="152180842">
          <w:marLeft w:val="0"/>
          <w:marRight w:val="0"/>
          <w:marTop w:val="0"/>
          <w:marBottom w:val="0"/>
          <w:divBdr>
            <w:top w:val="none" w:sz="0" w:space="0" w:color="auto"/>
            <w:left w:val="none" w:sz="0" w:space="0" w:color="auto"/>
            <w:bottom w:val="none" w:sz="0" w:space="0" w:color="auto"/>
            <w:right w:val="none" w:sz="0" w:space="0" w:color="auto"/>
          </w:divBdr>
        </w:div>
        <w:div w:id="546724568">
          <w:marLeft w:val="0"/>
          <w:marRight w:val="0"/>
          <w:marTop w:val="0"/>
          <w:marBottom w:val="0"/>
          <w:divBdr>
            <w:top w:val="none" w:sz="0" w:space="0" w:color="auto"/>
            <w:left w:val="none" w:sz="0" w:space="0" w:color="auto"/>
            <w:bottom w:val="none" w:sz="0" w:space="0" w:color="auto"/>
            <w:right w:val="none" w:sz="0" w:space="0" w:color="auto"/>
          </w:divBdr>
        </w:div>
        <w:div w:id="603658093">
          <w:marLeft w:val="0"/>
          <w:marRight w:val="0"/>
          <w:marTop w:val="0"/>
          <w:marBottom w:val="0"/>
          <w:divBdr>
            <w:top w:val="none" w:sz="0" w:space="0" w:color="auto"/>
            <w:left w:val="none" w:sz="0" w:space="0" w:color="auto"/>
            <w:bottom w:val="none" w:sz="0" w:space="0" w:color="auto"/>
            <w:right w:val="none" w:sz="0" w:space="0" w:color="auto"/>
          </w:divBdr>
        </w:div>
        <w:div w:id="1092581375">
          <w:marLeft w:val="0"/>
          <w:marRight w:val="0"/>
          <w:marTop w:val="0"/>
          <w:marBottom w:val="0"/>
          <w:divBdr>
            <w:top w:val="none" w:sz="0" w:space="0" w:color="auto"/>
            <w:left w:val="none" w:sz="0" w:space="0" w:color="auto"/>
            <w:bottom w:val="none" w:sz="0" w:space="0" w:color="auto"/>
            <w:right w:val="none" w:sz="0" w:space="0" w:color="auto"/>
          </w:divBdr>
        </w:div>
        <w:div w:id="515117953">
          <w:marLeft w:val="0"/>
          <w:marRight w:val="0"/>
          <w:marTop w:val="0"/>
          <w:marBottom w:val="0"/>
          <w:divBdr>
            <w:top w:val="none" w:sz="0" w:space="0" w:color="auto"/>
            <w:left w:val="none" w:sz="0" w:space="0" w:color="auto"/>
            <w:bottom w:val="none" w:sz="0" w:space="0" w:color="auto"/>
            <w:right w:val="none" w:sz="0" w:space="0" w:color="auto"/>
          </w:divBdr>
        </w:div>
        <w:div w:id="1101073339">
          <w:marLeft w:val="0"/>
          <w:marRight w:val="0"/>
          <w:marTop w:val="0"/>
          <w:marBottom w:val="0"/>
          <w:divBdr>
            <w:top w:val="none" w:sz="0" w:space="0" w:color="auto"/>
            <w:left w:val="none" w:sz="0" w:space="0" w:color="auto"/>
            <w:bottom w:val="none" w:sz="0" w:space="0" w:color="auto"/>
            <w:right w:val="none" w:sz="0" w:space="0" w:color="auto"/>
          </w:divBdr>
        </w:div>
        <w:div w:id="300576563">
          <w:marLeft w:val="0"/>
          <w:marRight w:val="0"/>
          <w:marTop w:val="0"/>
          <w:marBottom w:val="0"/>
          <w:divBdr>
            <w:top w:val="none" w:sz="0" w:space="0" w:color="auto"/>
            <w:left w:val="none" w:sz="0" w:space="0" w:color="auto"/>
            <w:bottom w:val="none" w:sz="0" w:space="0" w:color="auto"/>
            <w:right w:val="none" w:sz="0" w:space="0" w:color="auto"/>
          </w:divBdr>
        </w:div>
        <w:div w:id="811598901">
          <w:marLeft w:val="0"/>
          <w:marRight w:val="0"/>
          <w:marTop w:val="0"/>
          <w:marBottom w:val="0"/>
          <w:divBdr>
            <w:top w:val="none" w:sz="0" w:space="0" w:color="auto"/>
            <w:left w:val="none" w:sz="0" w:space="0" w:color="auto"/>
            <w:bottom w:val="none" w:sz="0" w:space="0" w:color="auto"/>
            <w:right w:val="none" w:sz="0" w:space="0" w:color="auto"/>
          </w:divBdr>
        </w:div>
        <w:div w:id="1890723634">
          <w:marLeft w:val="0"/>
          <w:marRight w:val="0"/>
          <w:marTop w:val="0"/>
          <w:marBottom w:val="0"/>
          <w:divBdr>
            <w:top w:val="none" w:sz="0" w:space="0" w:color="auto"/>
            <w:left w:val="none" w:sz="0" w:space="0" w:color="auto"/>
            <w:bottom w:val="none" w:sz="0" w:space="0" w:color="auto"/>
            <w:right w:val="none" w:sz="0" w:space="0" w:color="auto"/>
          </w:divBdr>
        </w:div>
        <w:div w:id="1259564957">
          <w:marLeft w:val="0"/>
          <w:marRight w:val="0"/>
          <w:marTop w:val="0"/>
          <w:marBottom w:val="0"/>
          <w:divBdr>
            <w:top w:val="none" w:sz="0" w:space="0" w:color="auto"/>
            <w:left w:val="none" w:sz="0" w:space="0" w:color="auto"/>
            <w:bottom w:val="none" w:sz="0" w:space="0" w:color="auto"/>
            <w:right w:val="none" w:sz="0" w:space="0" w:color="auto"/>
          </w:divBdr>
        </w:div>
        <w:div w:id="930980">
          <w:marLeft w:val="0"/>
          <w:marRight w:val="0"/>
          <w:marTop w:val="0"/>
          <w:marBottom w:val="0"/>
          <w:divBdr>
            <w:top w:val="none" w:sz="0" w:space="0" w:color="auto"/>
            <w:left w:val="none" w:sz="0" w:space="0" w:color="auto"/>
            <w:bottom w:val="none" w:sz="0" w:space="0" w:color="auto"/>
            <w:right w:val="none" w:sz="0" w:space="0" w:color="auto"/>
          </w:divBdr>
        </w:div>
        <w:div w:id="309749205">
          <w:marLeft w:val="0"/>
          <w:marRight w:val="0"/>
          <w:marTop w:val="0"/>
          <w:marBottom w:val="0"/>
          <w:divBdr>
            <w:top w:val="none" w:sz="0" w:space="0" w:color="auto"/>
            <w:left w:val="none" w:sz="0" w:space="0" w:color="auto"/>
            <w:bottom w:val="none" w:sz="0" w:space="0" w:color="auto"/>
            <w:right w:val="none" w:sz="0" w:space="0" w:color="auto"/>
          </w:divBdr>
        </w:div>
        <w:div w:id="1060522338">
          <w:marLeft w:val="0"/>
          <w:marRight w:val="0"/>
          <w:marTop w:val="0"/>
          <w:marBottom w:val="0"/>
          <w:divBdr>
            <w:top w:val="none" w:sz="0" w:space="0" w:color="auto"/>
            <w:left w:val="none" w:sz="0" w:space="0" w:color="auto"/>
            <w:bottom w:val="none" w:sz="0" w:space="0" w:color="auto"/>
            <w:right w:val="none" w:sz="0" w:space="0" w:color="auto"/>
          </w:divBdr>
        </w:div>
        <w:div w:id="1483349135">
          <w:marLeft w:val="0"/>
          <w:marRight w:val="0"/>
          <w:marTop w:val="0"/>
          <w:marBottom w:val="0"/>
          <w:divBdr>
            <w:top w:val="none" w:sz="0" w:space="0" w:color="auto"/>
            <w:left w:val="none" w:sz="0" w:space="0" w:color="auto"/>
            <w:bottom w:val="none" w:sz="0" w:space="0" w:color="auto"/>
            <w:right w:val="none" w:sz="0" w:space="0" w:color="auto"/>
          </w:divBdr>
        </w:div>
        <w:div w:id="455293341">
          <w:marLeft w:val="0"/>
          <w:marRight w:val="0"/>
          <w:marTop w:val="0"/>
          <w:marBottom w:val="0"/>
          <w:divBdr>
            <w:top w:val="none" w:sz="0" w:space="0" w:color="auto"/>
            <w:left w:val="none" w:sz="0" w:space="0" w:color="auto"/>
            <w:bottom w:val="none" w:sz="0" w:space="0" w:color="auto"/>
            <w:right w:val="none" w:sz="0" w:space="0" w:color="auto"/>
          </w:divBdr>
        </w:div>
        <w:div w:id="1650749478">
          <w:marLeft w:val="0"/>
          <w:marRight w:val="0"/>
          <w:marTop w:val="0"/>
          <w:marBottom w:val="0"/>
          <w:divBdr>
            <w:top w:val="none" w:sz="0" w:space="0" w:color="auto"/>
            <w:left w:val="none" w:sz="0" w:space="0" w:color="auto"/>
            <w:bottom w:val="none" w:sz="0" w:space="0" w:color="auto"/>
            <w:right w:val="none" w:sz="0" w:space="0" w:color="auto"/>
          </w:divBdr>
        </w:div>
        <w:div w:id="33047370">
          <w:marLeft w:val="0"/>
          <w:marRight w:val="0"/>
          <w:marTop w:val="0"/>
          <w:marBottom w:val="0"/>
          <w:divBdr>
            <w:top w:val="none" w:sz="0" w:space="0" w:color="auto"/>
            <w:left w:val="none" w:sz="0" w:space="0" w:color="auto"/>
            <w:bottom w:val="none" w:sz="0" w:space="0" w:color="auto"/>
            <w:right w:val="none" w:sz="0" w:space="0" w:color="auto"/>
          </w:divBdr>
        </w:div>
        <w:div w:id="97992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18EC63-92BD-4A1B-9FF7-268480D1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10</Pages>
  <Words>2362</Words>
  <Characters>13465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N9987</dc:creator>
  <cp:keywords/>
  <dc:description/>
  <cp:lastModifiedBy>Баркасов</cp:lastModifiedBy>
  <cp:revision>77</cp:revision>
  <cp:lastPrinted>2018-08-08T06:37:00Z</cp:lastPrinted>
  <dcterms:created xsi:type="dcterms:W3CDTF">2018-07-16T07:55:00Z</dcterms:created>
  <dcterms:modified xsi:type="dcterms:W3CDTF">2018-08-15T08:55:00Z</dcterms:modified>
</cp:coreProperties>
</file>