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EC1159" w:rsidRPr="00EC1159" w:rsidRDefault="00EC1159" w:rsidP="00FD143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C1159">
        <w:rPr>
          <w:rFonts w:ascii="Times New Roman" w:hAnsi="Times New Roman" w:cs="Times New Roman"/>
          <w:sz w:val="26"/>
          <w:szCs w:val="26"/>
        </w:rPr>
        <w:t>вопросов для участников публичных консультаций</w:t>
      </w:r>
      <w:r w:rsidR="00056869" w:rsidRPr="00056869">
        <w:t xml:space="preserve"> </w:t>
      </w:r>
      <w:r w:rsidR="00056869" w:rsidRPr="00056869">
        <w:rPr>
          <w:rFonts w:ascii="Times New Roman" w:hAnsi="Times New Roman" w:cs="Times New Roman"/>
          <w:sz w:val="26"/>
          <w:szCs w:val="26"/>
        </w:rPr>
        <w:t>проекта постановления администрации Костромской области</w:t>
      </w:r>
      <w:r w:rsidR="00FD143B">
        <w:rPr>
          <w:rFonts w:ascii="Times New Roman" w:hAnsi="Times New Roman" w:cs="Times New Roman"/>
          <w:sz w:val="26"/>
          <w:szCs w:val="26"/>
        </w:rPr>
        <w:t xml:space="preserve"> </w:t>
      </w:r>
      <w:r w:rsidR="00056869" w:rsidRPr="00056869">
        <w:rPr>
          <w:rFonts w:ascii="Times New Roman" w:hAnsi="Times New Roman" w:cs="Times New Roman"/>
          <w:sz w:val="26"/>
          <w:szCs w:val="26"/>
        </w:rPr>
        <w:t>«</w:t>
      </w:r>
      <w:r w:rsidR="00FD143B" w:rsidRPr="00FD143B">
        <w:rPr>
          <w:rFonts w:ascii="Times New Roman" w:hAnsi="Times New Roman" w:cs="Times New Roman"/>
          <w:sz w:val="26"/>
          <w:szCs w:val="26"/>
        </w:rPr>
        <w:t>О порядке предоставления субсидий из областного бюджета</w:t>
      </w:r>
      <w:r w:rsidR="00FD143B">
        <w:rPr>
          <w:rFonts w:ascii="Times New Roman" w:hAnsi="Times New Roman" w:cs="Times New Roman"/>
          <w:sz w:val="26"/>
          <w:szCs w:val="26"/>
        </w:rPr>
        <w:t xml:space="preserve"> </w:t>
      </w:r>
      <w:r w:rsidR="00FD143B" w:rsidRPr="00FD143B">
        <w:rPr>
          <w:rFonts w:ascii="Times New Roman" w:hAnsi="Times New Roman" w:cs="Times New Roman"/>
          <w:sz w:val="26"/>
          <w:szCs w:val="26"/>
        </w:rPr>
        <w:t>сельскохозяйственным товаропроизводителям на возмещение части затрат на приобретение племенного молодняка сельскохозяйственных животных</w:t>
      </w:r>
      <w:r w:rsidR="00056869" w:rsidRPr="00056869">
        <w:rPr>
          <w:rFonts w:ascii="Times New Roman" w:hAnsi="Times New Roman" w:cs="Times New Roman"/>
          <w:sz w:val="26"/>
          <w:szCs w:val="26"/>
        </w:rPr>
        <w:t>»</w:t>
      </w:r>
    </w:p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FD14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143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D143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hyperlink r:id="rId5" w:history="1">
              <w:r w:rsidR="00982874" w:rsidRPr="0098287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selivierstova@apkkostroma.ru</w:t>
              </w:r>
            </w:hyperlink>
            <w:r w:rsidR="00982874" w:rsidRPr="00982874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FD143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Селиверстова Екатерина Сергеевна, 8(4942) </w:t>
            </w:r>
            <w:r w:rsidR="00FD143B">
              <w:rPr>
                <w:rFonts w:ascii="Times New Roman" w:hAnsi="Times New Roman" w:cs="Times New Roman"/>
                <w:sz w:val="26"/>
                <w:szCs w:val="26"/>
              </w:rPr>
              <w:t>55 28 01</w:t>
            </w:r>
            <w:bookmarkStart w:id="0" w:name="_GoBack"/>
            <w:bookmarkEnd w:id="0"/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Провести предварительную оценку выгод и издержек каждого из  </w:t>
      </w:r>
      <w:r w:rsidRPr="00EC1159">
        <w:rPr>
          <w:rFonts w:ascii="Times New Roman" w:hAnsi="Times New Roman" w:cs="Times New Roman"/>
          <w:sz w:val="26"/>
          <w:szCs w:val="26"/>
        </w:rPr>
        <w:lastRenderedPageBreak/>
        <w:t>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59"/>
    <w:rsid w:val="0000185D"/>
    <w:rsid w:val="00056869"/>
    <w:rsid w:val="000B441E"/>
    <w:rsid w:val="000D297A"/>
    <w:rsid w:val="003C333C"/>
    <w:rsid w:val="0075290B"/>
    <w:rsid w:val="008B7127"/>
    <w:rsid w:val="00982874"/>
    <w:rsid w:val="00A64C27"/>
    <w:rsid w:val="00E42D1E"/>
    <w:rsid w:val="00E639E0"/>
    <w:rsid w:val="00EC1159"/>
    <w:rsid w:val="00F33A72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vierstova@apk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apk28</dc:creator>
  <cp:keywords/>
  <dc:description/>
  <cp:lastModifiedBy>Селиверстова Е.С.</cp:lastModifiedBy>
  <cp:revision>11</cp:revision>
  <cp:lastPrinted>2018-02-01T08:55:00Z</cp:lastPrinted>
  <dcterms:created xsi:type="dcterms:W3CDTF">2017-01-30T12:25:00Z</dcterms:created>
  <dcterms:modified xsi:type="dcterms:W3CDTF">2021-09-02T08:50:00Z</dcterms:modified>
</cp:coreProperties>
</file>