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07" w:rsidRPr="00FA1EF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A1EF1">
        <w:rPr>
          <w:rStyle w:val="a3"/>
          <w:rFonts w:ascii="Times New Roman" w:hAnsi="Times New Roman" w:cs="Times New Roman"/>
          <w:bCs/>
          <w:sz w:val="32"/>
          <w:szCs w:val="32"/>
        </w:rPr>
        <w:t>ПЕРЕЧЕНЬ</w:t>
      </w:r>
    </w:p>
    <w:p w:rsidR="00F82E07" w:rsidRPr="00FA1EF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A1EF1">
        <w:rPr>
          <w:rStyle w:val="a3"/>
          <w:rFonts w:ascii="Times New Roman" w:hAnsi="Times New Roman" w:cs="Times New Roman"/>
          <w:bCs/>
          <w:sz w:val="32"/>
          <w:szCs w:val="32"/>
        </w:rPr>
        <w:t>вопросов для участников публичных 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F82E07" w:rsidTr="00735B26"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</w:tcPr>
          <w:p w:rsidR="00F82E07" w:rsidRPr="00340C56" w:rsidRDefault="00F82E07" w:rsidP="00735B26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Пожалуйста, заполните и н</w:t>
            </w:r>
            <w:r w:rsidR="006F20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26F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E35C4">
              <w:rPr>
                <w:rFonts w:ascii="Times New Roman" w:hAnsi="Times New Roman" w:cs="Times New Roman"/>
                <w:b/>
                <w:sz w:val="28"/>
                <w:szCs w:val="28"/>
              </w:rPr>
              <w:t>равьте данную форму в срок до 20</w:t>
            </w:r>
            <w:bookmarkStart w:id="0" w:name="_GoBack"/>
            <w:bookmarkEnd w:id="0"/>
            <w:r w:rsidR="0072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 w:rsidR="006F20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72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.2020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:rsidR="00F82E07" w:rsidRPr="00340C56" w:rsidRDefault="00F82E07" w:rsidP="00735B26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по электронной почте на адрес (указание адреса электронной почты ответственного лица):</w:t>
            </w:r>
            <w:r w:rsidRPr="007D0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="006F2089" w:rsidRPr="00242F94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vet</w:t>
              </w:r>
              <w:r w:rsidR="006F2089" w:rsidRPr="00242F94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@adm44.ru</w:t>
              </w:r>
            </w:hyperlink>
          </w:p>
          <w:p w:rsidR="00F82E07" w:rsidRPr="007325F3" w:rsidRDefault="00F82E07" w:rsidP="00735B26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либо разместите на официальном сайте</w:t>
            </w:r>
            <w:r w:rsidRPr="00144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8" w:history="1">
              <w:r w:rsidR="007325F3" w:rsidRPr="0011504C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7325F3" w:rsidRPr="007325F3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7325F3" w:rsidRPr="0011504C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regulation</w:t>
              </w:r>
              <w:r w:rsidR="007325F3" w:rsidRPr="007325F3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7325F3" w:rsidRPr="0011504C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adm</w:t>
              </w:r>
              <w:proofErr w:type="spellEnd"/>
              <w:r w:rsidR="007325F3" w:rsidRPr="007325F3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44.</w:t>
              </w:r>
              <w:proofErr w:type="spellStart"/>
              <w:r w:rsidR="007325F3" w:rsidRPr="0011504C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25F3" w:rsidRPr="0073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82E07" w:rsidRPr="006F2089" w:rsidRDefault="00F82E07" w:rsidP="00735B26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либо посредством почтовой связи на адрес: 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156013,</w:t>
            </w:r>
            <w:r w:rsidR="006F20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 Кострома, Галичская,98</w:t>
            </w:r>
          </w:p>
          <w:p w:rsidR="00F82E07" w:rsidRPr="007325F3" w:rsidRDefault="00F82E07" w:rsidP="006F2089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 по вопросам, обсуждаемым в ходе проведения публичных консультаций: </w:t>
            </w:r>
            <w:r w:rsidR="0085221F">
              <w:rPr>
                <w:rFonts w:ascii="Times New Roman" w:hAnsi="Times New Roman" w:cs="Times New Roman"/>
                <w:b/>
                <w:sz w:val="28"/>
                <w:szCs w:val="28"/>
              </w:rPr>
              <w:t>главный</w:t>
            </w:r>
            <w:r w:rsidR="00732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специалист-эксперт отдела</w:t>
            </w:r>
            <w:r w:rsidR="006F2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государственного ветеринарного надзора и контроля</w:t>
            </w:r>
            <w:r w:rsidR="00D53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Туманова Светлана Николаев</w:t>
            </w:r>
            <w:r w:rsidR="001855E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6F2089">
              <w:rPr>
                <w:rFonts w:ascii="Times New Roman" w:hAnsi="Times New Roman" w:cs="Times New Roman"/>
                <w:b/>
                <w:sz w:val="28"/>
                <w:szCs w:val="28"/>
              </w:rPr>
              <w:t>, тел. (4942) 55-32-13</w:t>
            </w:r>
          </w:p>
        </w:tc>
      </w:tr>
    </w:tbl>
    <w:p w:rsidR="00F82E07" w:rsidRDefault="00F82E07" w:rsidP="00F82E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F82E07" w:rsidTr="00735B26"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</w:tcPr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Укажите:</w:t>
            </w:r>
          </w:p>
          <w:p w:rsidR="00F82E07" w:rsidRPr="00340C56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 или Ф.И.О. (для физического лица)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_________________________________________________________________</w:t>
            </w:r>
          </w:p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Сферу деятельности организации или физического лица________________________________________________________________Ф.И.О. контактного лица (для организаций)___________________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Номер контактного телефона__________________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:rsidR="00F82E07" w:rsidRPr="00340C56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</w:tbl>
    <w:p w:rsidR="00F82E07" w:rsidRPr="005751F4" w:rsidRDefault="00F82E07" w:rsidP="00F82E0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1.  Достигнет ли, на Ваш взгляд, предлагаемое правовое регулирование тех                целей,                на            которое        оно направлен</w:t>
      </w:r>
      <w:r>
        <w:rPr>
          <w:rFonts w:ascii="Times New Roman" w:hAnsi="Times New Roman" w:cs="Times New Roman"/>
          <w:sz w:val="28"/>
          <w:szCs w:val="28"/>
        </w:rPr>
        <w:t xml:space="preserve">о? </w:t>
      </w:r>
      <w:r w:rsidRPr="005751F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751F4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2.  Какие  риски  и негативные последствия могут возникнуть в </w:t>
      </w:r>
      <w:r w:rsidRPr="005751F4">
        <w:rPr>
          <w:rFonts w:ascii="Times New Roman" w:hAnsi="Times New Roman" w:cs="Times New Roman"/>
          <w:sz w:val="28"/>
          <w:szCs w:val="28"/>
        </w:rPr>
        <w:lastRenderedPageBreak/>
        <w:t xml:space="preserve">случае принятия                           предлагаемого                правового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3.  Какие  выгоды  и преимущества могут возникнуть в случае принятия предлагаемого                                                   правового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4.  Существует  ли  какое-либо  правовое регулирование в Костромской области в данной сфере? Ес</w:t>
      </w:r>
      <w:r>
        <w:rPr>
          <w:rFonts w:ascii="Times New Roman" w:hAnsi="Times New Roman" w:cs="Times New Roman"/>
          <w:sz w:val="28"/>
          <w:szCs w:val="28"/>
        </w:rPr>
        <w:t xml:space="preserve">ли оно неэффективно, то почему?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5.  Существуют  ли  альтернативные  (менее  затратные  и (или) более эффективные)    варианты    достижения   заявленных  целей  предлагаемого правового регулирования?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Провести    предварительную  оценку  выгод  и  издержек  каждого  из рассматриваемых вариантов достижения поставленных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6.  Какие,  по  Вашей  оценке,  субъекты предпринимательской и (или) инвестиционной    деятельности   будут  затронуты  предложенным  правовым регулированием (если возможно, по</w:t>
      </w:r>
      <w:r>
        <w:rPr>
          <w:rFonts w:ascii="Times New Roman" w:hAnsi="Times New Roman" w:cs="Times New Roman"/>
          <w:sz w:val="28"/>
          <w:szCs w:val="28"/>
        </w:rPr>
        <w:t xml:space="preserve"> видам субъектов, по отраслям)?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7.  Повлияет  ли  введение  предлагаемого правового регулирования на конкурентную среду в отрасли?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8.    Оцените,    насколько  полно  и  точно  отражены  обязанности, ответственность суб</w:t>
      </w:r>
      <w:r>
        <w:rPr>
          <w:rFonts w:ascii="Times New Roman" w:hAnsi="Times New Roman" w:cs="Times New Roman"/>
          <w:sz w:val="28"/>
          <w:szCs w:val="28"/>
        </w:rPr>
        <w:t xml:space="preserve">ъектов правового регулирования: </w:t>
      </w:r>
      <w:r w:rsidRPr="005751F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9.  Считаете  ли  Вы,  что  предлагаемые  нормы не соответствуют или противоречат  иным  действующим  нормативным  правовым  актам?  Если  да, укажите такие нор</w:t>
      </w:r>
      <w:r>
        <w:rPr>
          <w:rFonts w:ascii="Times New Roman" w:hAnsi="Times New Roman" w:cs="Times New Roman"/>
          <w:sz w:val="28"/>
          <w:szCs w:val="28"/>
        </w:rPr>
        <w:t xml:space="preserve">мы и нормативные правовые акты.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10.  Существуют  ли в предлагаемом правовом регулировании положения, которые    необоснованно    затрудняют    ведение  предпринимательской  и инвестиционной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2C1B">
        <w:rPr>
          <w:rFonts w:ascii="Times New Roman" w:hAnsi="Times New Roman" w:cs="Times New Roman"/>
          <w:sz w:val="20"/>
          <w:szCs w:val="20"/>
        </w:rPr>
        <w:t>(укажите,  какие  положения затрудняют ведение предпринимательской и</w:t>
      </w:r>
      <w:proofErr w:type="gramEnd"/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инвестиционной деятельности)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Приведите    обоснования    по    каждому    указанному   положению, дополнительно определив: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создает    ли    исполнение    положения    предлагаемого  правового регулирования    существенные    риски    ведения  предпринимательской  и инвестиционной деятельности;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способствует    ли    возникновению    необоснованных  прав  органов государственной власти и должностных лиц;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допускает ли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применения норм;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приводит  ли  исполнение положения пр</w:t>
      </w:r>
      <w:r>
        <w:rPr>
          <w:rFonts w:ascii="Times New Roman" w:hAnsi="Times New Roman" w:cs="Times New Roman"/>
          <w:sz w:val="28"/>
          <w:szCs w:val="28"/>
        </w:rPr>
        <w:t xml:space="preserve">едлагаемого механизма правового </w:t>
      </w:r>
      <w:r w:rsidRPr="005751F4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51F4">
        <w:rPr>
          <w:rFonts w:ascii="Times New Roman" w:hAnsi="Times New Roman" w:cs="Times New Roman"/>
          <w:sz w:val="28"/>
          <w:szCs w:val="28"/>
        </w:rPr>
        <w:t>к        возникновению       избыточных    обязанностей    субъектов предпринимательской и (или) инвестиционной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A1EF1">
        <w:rPr>
          <w:rFonts w:ascii="Times New Roman" w:hAnsi="Times New Roman" w:cs="Times New Roman"/>
          <w:sz w:val="20"/>
          <w:szCs w:val="20"/>
        </w:rPr>
        <w:t>укажите возникновение избыточных обязанностей)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51F4">
        <w:rPr>
          <w:rFonts w:ascii="Times New Roman" w:hAnsi="Times New Roman" w:cs="Times New Roman"/>
          <w:sz w:val="28"/>
          <w:szCs w:val="28"/>
        </w:rPr>
        <w:t>к  необоснованному  росту отдельных видов затрат или появлению новых видов затрат?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lastRenderedPageBreak/>
        <w:t>(укажите, какие виды затрат возрастут)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к  возникновению  избыточных  запретов  и  ограничений для субъектов предпринимательской и (или) инвестиционной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653474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53474">
        <w:rPr>
          <w:rFonts w:ascii="Times New Roman" w:hAnsi="Times New Roman" w:cs="Times New Roman"/>
          <w:sz w:val="20"/>
          <w:szCs w:val="20"/>
        </w:rPr>
        <w:t>(укажите конкретные примеры)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11.    Требуется    ли  переходный  период  для  вступления  в  силу предлагаемого    правового    регулирования    (если    да,   какова  его продолжительность),    какие    ограничения  по  срокам  введения  нового правового 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егулирования необходимо учесть?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12.  Какие,  на  Ваш  взгляд,  исключения  по введению предлагаемого правового  регулирования  в  отношении  отдельных групп лиц целесообразно </w:t>
      </w:r>
      <w:r>
        <w:rPr>
          <w:rFonts w:ascii="Times New Roman" w:hAnsi="Times New Roman" w:cs="Times New Roman"/>
          <w:sz w:val="28"/>
          <w:szCs w:val="28"/>
        </w:rPr>
        <w:t xml:space="preserve">применить?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13.  Что  произойдет, если данный проект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не будет принят?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14.  Опыт  внедрения  аналогичного  правового регулирования в других регионах. Плюсы и минусы при их внедрении.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 xml:space="preserve">                         (приведите примеры)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15.  Иные  предложения  и  замечания,  которые,  по  Вашему  мнению, целесообразно        учесть        в    ра</w:t>
      </w:r>
      <w:r w:rsidR="006F2089">
        <w:rPr>
          <w:rFonts w:ascii="Times New Roman" w:hAnsi="Times New Roman" w:cs="Times New Roman"/>
          <w:sz w:val="28"/>
          <w:szCs w:val="28"/>
        </w:rPr>
        <w:t>мках    оценки    регулирующего в</w:t>
      </w:r>
      <w:r w:rsidRPr="005751F4">
        <w:rPr>
          <w:rFonts w:ascii="Times New Roman" w:hAnsi="Times New Roman" w:cs="Times New Roman"/>
          <w:sz w:val="28"/>
          <w:szCs w:val="28"/>
        </w:rPr>
        <w:t>оздействия.__________________________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16. Ваше общее мнение по предлагаемому регулированию.</w:t>
      </w:r>
    </w:p>
    <w:p w:rsidR="00F82E07" w:rsidRPr="005751F4" w:rsidRDefault="00F82E07" w:rsidP="00F82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6021" w:rsidRPr="00F82E07" w:rsidRDefault="00176021" w:rsidP="00F82E07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6021" w:rsidRPr="00F82E07" w:rsidSect="00B8382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B8"/>
    <w:multiLevelType w:val="hybridMultilevel"/>
    <w:tmpl w:val="C0C258C2"/>
    <w:lvl w:ilvl="0" w:tplc="55DC2AA0">
      <w:start w:val="1"/>
      <w:numFmt w:val="decimal"/>
      <w:lvlText w:val="6.%1."/>
      <w:lvlJc w:val="left"/>
      <w:pPr>
        <w:ind w:left="1789" w:hanging="1080"/>
      </w:pPr>
      <w:rPr>
        <w:rFonts w:hint="default"/>
        <w:sz w:val="26"/>
        <w:szCs w:val="26"/>
      </w:rPr>
    </w:lvl>
    <w:lvl w:ilvl="1" w:tplc="E000185C">
      <w:start w:val="1"/>
      <w:numFmt w:val="decimal"/>
      <w:lvlText w:val="%2)"/>
      <w:lvlJc w:val="left"/>
      <w:pPr>
        <w:ind w:left="2164" w:hanging="735"/>
      </w:pPr>
      <w:rPr>
        <w:rFonts w:ascii="Times New Roman" w:hAnsi="Times New Roman" w:cs="Times New Roman" w:hint="default"/>
        <w:sz w:val="28"/>
        <w:szCs w:val="28"/>
      </w:rPr>
    </w:lvl>
    <w:lvl w:ilvl="2" w:tplc="B802B662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66263CAC">
      <w:start w:val="1"/>
      <w:numFmt w:val="decimal"/>
      <w:lvlText w:val="%4)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34ADF"/>
    <w:multiLevelType w:val="hybridMultilevel"/>
    <w:tmpl w:val="14CC3AD2"/>
    <w:lvl w:ilvl="0" w:tplc="7C962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83398"/>
    <w:multiLevelType w:val="hybridMultilevel"/>
    <w:tmpl w:val="358EE008"/>
    <w:lvl w:ilvl="0" w:tplc="7C962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1169B"/>
    <w:multiLevelType w:val="hybridMultilevel"/>
    <w:tmpl w:val="FC66591C"/>
    <w:lvl w:ilvl="0" w:tplc="167ABE6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D120BD"/>
    <w:multiLevelType w:val="hybridMultilevel"/>
    <w:tmpl w:val="317E0A64"/>
    <w:lvl w:ilvl="0" w:tplc="41B4E91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CF264C"/>
    <w:multiLevelType w:val="hybridMultilevel"/>
    <w:tmpl w:val="B09247B0"/>
    <w:lvl w:ilvl="0" w:tplc="4E6C1C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45368C"/>
    <w:multiLevelType w:val="hybridMultilevel"/>
    <w:tmpl w:val="C212BAC2"/>
    <w:lvl w:ilvl="0" w:tplc="4AD8A38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59"/>
    <w:rsid w:val="000D1B7B"/>
    <w:rsid w:val="00100320"/>
    <w:rsid w:val="00107532"/>
    <w:rsid w:val="00137436"/>
    <w:rsid w:val="001441E7"/>
    <w:rsid w:val="0016040F"/>
    <w:rsid w:val="001626BE"/>
    <w:rsid w:val="00176021"/>
    <w:rsid w:val="00181F59"/>
    <w:rsid w:val="001855E7"/>
    <w:rsid w:val="001B79B0"/>
    <w:rsid w:val="001E730B"/>
    <w:rsid w:val="002305F2"/>
    <w:rsid w:val="002767A6"/>
    <w:rsid w:val="0028627C"/>
    <w:rsid w:val="002A03F8"/>
    <w:rsid w:val="002E54F3"/>
    <w:rsid w:val="00315BDD"/>
    <w:rsid w:val="0032609B"/>
    <w:rsid w:val="00340BB8"/>
    <w:rsid w:val="00340C56"/>
    <w:rsid w:val="003778FC"/>
    <w:rsid w:val="003871AB"/>
    <w:rsid w:val="003A1891"/>
    <w:rsid w:val="003C6F49"/>
    <w:rsid w:val="003D65D3"/>
    <w:rsid w:val="00423251"/>
    <w:rsid w:val="00442C1B"/>
    <w:rsid w:val="00451580"/>
    <w:rsid w:val="004667D4"/>
    <w:rsid w:val="004B33BE"/>
    <w:rsid w:val="0055502B"/>
    <w:rsid w:val="005751F4"/>
    <w:rsid w:val="00594EBF"/>
    <w:rsid w:val="00597DFF"/>
    <w:rsid w:val="005C596C"/>
    <w:rsid w:val="00602B32"/>
    <w:rsid w:val="00606619"/>
    <w:rsid w:val="006103AE"/>
    <w:rsid w:val="00627641"/>
    <w:rsid w:val="00653474"/>
    <w:rsid w:val="006D5CCB"/>
    <w:rsid w:val="006F2089"/>
    <w:rsid w:val="00721743"/>
    <w:rsid w:val="00726F4F"/>
    <w:rsid w:val="007325F3"/>
    <w:rsid w:val="007C4781"/>
    <w:rsid w:val="007D0D3D"/>
    <w:rsid w:val="00816373"/>
    <w:rsid w:val="0085221F"/>
    <w:rsid w:val="00863373"/>
    <w:rsid w:val="00882850"/>
    <w:rsid w:val="008F7824"/>
    <w:rsid w:val="0093403F"/>
    <w:rsid w:val="009439B0"/>
    <w:rsid w:val="00A01760"/>
    <w:rsid w:val="00A469E8"/>
    <w:rsid w:val="00A61963"/>
    <w:rsid w:val="00AD001E"/>
    <w:rsid w:val="00AE35C4"/>
    <w:rsid w:val="00B51035"/>
    <w:rsid w:val="00B8382F"/>
    <w:rsid w:val="00BB439F"/>
    <w:rsid w:val="00C26663"/>
    <w:rsid w:val="00C3222B"/>
    <w:rsid w:val="00C33B8F"/>
    <w:rsid w:val="00C36992"/>
    <w:rsid w:val="00CE1C69"/>
    <w:rsid w:val="00CF097F"/>
    <w:rsid w:val="00D25872"/>
    <w:rsid w:val="00D53A9B"/>
    <w:rsid w:val="00DD326E"/>
    <w:rsid w:val="00DF79BF"/>
    <w:rsid w:val="00DF7D00"/>
    <w:rsid w:val="00E35E33"/>
    <w:rsid w:val="00E43EB1"/>
    <w:rsid w:val="00E60500"/>
    <w:rsid w:val="00E63D21"/>
    <w:rsid w:val="00EB2C37"/>
    <w:rsid w:val="00ED3536"/>
    <w:rsid w:val="00F35153"/>
    <w:rsid w:val="00F72C11"/>
    <w:rsid w:val="00F82E07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32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2325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2325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2325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23251"/>
    <w:pPr>
      <w:ind w:firstLine="0"/>
      <w:jc w:val="left"/>
    </w:pPr>
  </w:style>
  <w:style w:type="paragraph" w:styleId="a8">
    <w:name w:val="List Paragraph"/>
    <w:basedOn w:val="a"/>
    <w:uiPriority w:val="34"/>
    <w:qFormat/>
    <w:rsid w:val="00A469E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46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3B8F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33B8F"/>
    <w:rPr>
      <w:rFonts w:ascii="Times New Roman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F7D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03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3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32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2325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2325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2325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23251"/>
    <w:pPr>
      <w:ind w:firstLine="0"/>
      <w:jc w:val="left"/>
    </w:pPr>
  </w:style>
  <w:style w:type="paragraph" w:styleId="a8">
    <w:name w:val="List Paragraph"/>
    <w:basedOn w:val="a"/>
    <w:uiPriority w:val="34"/>
    <w:qFormat/>
    <w:rsid w:val="00A469E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46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3B8F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33B8F"/>
    <w:rPr>
      <w:rFonts w:ascii="Times New Roman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F7D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03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3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4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t@adm4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99CE-E584-4F93-A3E5-247E4EF8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 Александр Александрович</dc:creator>
  <cp:lastModifiedBy>Пользователь</cp:lastModifiedBy>
  <cp:revision>3</cp:revision>
  <cp:lastPrinted>2019-11-18T11:29:00Z</cp:lastPrinted>
  <dcterms:created xsi:type="dcterms:W3CDTF">2020-02-14T09:49:00Z</dcterms:created>
  <dcterms:modified xsi:type="dcterms:W3CDTF">2020-02-14T09:53:00Z</dcterms:modified>
</cp:coreProperties>
</file>