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7D" w:rsidRPr="005C62E1" w:rsidRDefault="00E8637D" w:rsidP="00E8637D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C62E1">
        <w:rPr>
          <w:rFonts w:eastAsia="Calibri"/>
          <w:b/>
          <w:bCs/>
          <w:sz w:val="28"/>
          <w:szCs w:val="28"/>
          <w:lang w:eastAsia="en-US"/>
        </w:rPr>
        <w:t>ПОЯСНИТЕЛЬНАЯ ЗАПИСКА</w:t>
      </w:r>
    </w:p>
    <w:p w:rsidR="00E8637D" w:rsidRPr="005C62E1" w:rsidRDefault="00E8637D" w:rsidP="00E8637D">
      <w:pPr>
        <w:widowControl/>
        <w:jc w:val="center"/>
        <w:rPr>
          <w:sz w:val="28"/>
          <w:szCs w:val="24"/>
        </w:rPr>
      </w:pPr>
      <w:r w:rsidRPr="005C62E1">
        <w:rPr>
          <w:rFonts w:eastAsia="Calibri"/>
          <w:b/>
          <w:bCs/>
          <w:sz w:val="28"/>
          <w:szCs w:val="28"/>
          <w:lang w:eastAsia="en-US"/>
        </w:rPr>
        <w:t xml:space="preserve">К ПРОЕКТУ </w:t>
      </w:r>
      <w:r w:rsidRPr="005C62E1">
        <w:rPr>
          <w:b/>
          <w:sz w:val="28"/>
          <w:szCs w:val="24"/>
        </w:rPr>
        <w:t xml:space="preserve">К ПРОЕКТУ ПОСТАНОВЛЕНИЯ </w:t>
      </w:r>
      <w:r>
        <w:rPr>
          <w:b/>
          <w:sz w:val="28"/>
          <w:szCs w:val="24"/>
        </w:rPr>
        <w:t xml:space="preserve">АДМИНИСТРАЦИИ </w:t>
      </w:r>
      <w:r w:rsidRPr="005C62E1">
        <w:rPr>
          <w:b/>
          <w:sz w:val="28"/>
          <w:szCs w:val="24"/>
        </w:rPr>
        <w:t>КОСТРОМСКОЙ ОБЛАСТИ</w:t>
      </w:r>
      <w:r w:rsidRPr="005C62E1">
        <w:rPr>
          <w:sz w:val="28"/>
          <w:szCs w:val="24"/>
        </w:rPr>
        <w:t xml:space="preserve"> </w:t>
      </w:r>
    </w:p>
    <w:p w:rsidR="00E8637D" w:rsidRPr="000E7098" w:rsidRDefault="00E8637D" w:rsidP="00E8637D">
      <w:pPr>
        <w:widowControl/>
        <w:tabs>
          <w:tab w:val="left" w:pos="0"/>
        </w:tabs>
        <w:autoSpaceDE/>
        <w:autoSpaceDN/>
        <w:adjustRightInd/>
        <w:ind w:left="-142" w:right="142"/>
        <w:jc w:val="center"/>
        <w:rPr>
          <w:rFonts w:eastAsia="Calibri"/>
          <w:color w:val="000000"/>
          <w:spacing w:val="1"/>
          <w:sz w:val="28"/>
          <w:szCs w:val="28"/>
        </w:rPr>
      </w:pPr>
      <w:r w:rsidRPr="000E7098">
        <w:rPr>
          <w:rFonts w:eastAsia="Calibri"/>
          <w:color w:val="000000"/>
          <w:spacing w:val="1"/>
          <w:sz w:val="28"/>
          <w:szCs w:val="28"/>
        </w:rPr>
        <w:t xml:space="preserve">«О внесении изменений в </w:t>
      </w:r>
      <w:r>
        <w:rPr>
          <w:rFonts w:eastAsia="Calibri"/>
          <w:color w:val="000000"/>
          <w:spacing w:val="1"/>
          <w:sz w:val="28"/>
          <w:szCs w:val="28"/>
        </w:rPr>
        <w:t xml:space="preserve">отдельные </w:t>
      </w:r>
      <w:r w:rsidRPr="000E7098">
        <w:rPr>
          <w:rFonts w:eastAsia="Calibri"/>
          <w:color w:val="000000"/>
          <w:spacing w:val="1"/>
          <w:sz w:val="28"/>
          <w:szCs w:val="28"/>
        </w:rPr>
        <w:t>постановлени</w:t>
      </w:r>
      <w:r>
        <w:rPr>
          <w:rFonts w:eastAsia="Calibri"/>
          <w:color w:val="000000"/>
          <w:spacing w:val="1"/>
          <w:sz w:val="28"/>
          <w:szCs w:val="28"/>
        </w:rPr>
        <w:t>я</w:t>
      </w:r>
      <w:r w:rsidRPr="000E7098">
        <w:rPr>
          <w:rFonts w:eastAsia="Calibri"/>
          <w:color w:val="000000"/>
          <w:spacing w:val="1"/>
          <w:sz w:val="28"/>
          <w:szCs w:val="28"/>
        </w:rPr>
        <w:t xml:space="preserve"> администрации</w:t>
      </w:r>
    </w:p>
    <w:p w:rsidR="00E8637D" w:rsidRPr="000E7098" w:rsidRDefault="00E8637D" w:rsidP="00E8637D">
      <w:pPr>
        <w:widowControl/>
        <w:tabs>
          <w:tab w:val="left" w:pos="0"/>
        </w:tabs>
        <w:autoSpaceDE/>
        <w:autoSpaceDN/>
        <w:adjustRightInd/>
        <w:ind w:left="-142" w:right="142"/>
        <w:jc w:val="center"/>
        <w:rPr>
          <w:rFonts w:eastAsia="Calibri"/>
          <w:color w:val="000000"/>
          <w:spacing w:val="1"/>
          <w:sz w:val="28"/>
          <w:szCs w:val="28"/>
        </w:rPr>
      </w:pPr>
      <w:r w:rsidRPr="000E7098">
        <w:rPr>
          <w:rFonts w:eastAsia="Calibri"/>
          <w:color w:val="000000"/>
          <w:spacing w:val="1"/>
          <w:sz w:val="28"/>
          <w:szCs w:val="28"/>
        </w:rPr>
        <w:t>Костромской области»</w:t>
      </w:r>
    </w:p>
    <w:p w:rsidR="00E8637D" w:rsidRPr="005C62E1" w:rsidRDefault="00E8637D" w:rsidP="00E8637D">
      <w:pPr>
        <w:widowControl/>
        <w:jc w:val="center"/>
        <w:rPr>
          <w:rFonts w:eastAsia="Calibri"/>
          <w:sz w:val="28"/>
          <w:szCs w:val="28"/>
          <w:lang w:eastAsia="en-US"/>
        </w:rPr>
      </w:pPr>
    </w:p>
    <w:p w:rsidR="00E8637D" w:rsidRPr="005C62E1" w:rsidRDefault="00E8637D" w:rsidP="00E8637D">
      <w:pPr>
        <w:widowControl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5C62E1">
        <w:rPr>
          <w:rFonts w:eastAsia="Calibri"/>
          <w:b/>
          <w:sz w:val="28"/>
          <w:szCs w:val="28"/>
          <w:lang w:eastAsia="en-US"/>
        </w:rPr>
        <w:t>1. Обоснование необходимости принятия проекта правового акта.</w:t>
      </w:r>
    </w:p>
    <w:p w:rsidR="00E8637D" w:rsidRDefault="00E8637D" w:rsidP="00E8637D">
      <w:pPr>
        <w:widowControl/>
        <w:ind w:firstLine="540"/>
        <w:jc w:val="both"/>
        <w:rPr>
          <w:sz w:val="28"/>
          <w:szCs w:val="28"/>
        </w:rPr>
      </w:pPr>
      <w:proofErr w:type="gramStart"/>
      <w:r w:rsidRPr="005C62E1">
        <w:rPr>
          <w:rFonts w:eastAsia="Calibri"/>
          <w:sz w:val="28"/>
          <w:szCs w:val="28"/>
          <w:lang w:eastAsia="en-US"/>
        </w:rPr>
        <w:t xml:space="preserve">Настоящий проект постановления </w:t>
      </w: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r w:rsidRPr="005C62E1">
        <w:rPr>
          <w:rFonts w:eastAsia="Calibri"/>
          <w:sz w:val="28"/>
          <w:szCs w:val="28"/>
          <w:lang w:eastAsia="en-US"/>
        </w:rPr>
        <w:t>Костромской области, разработан в соответствии с</w:t>
      </w:r>
      <w:r>
        <w:rPr>
          <w:rFonts w:eastAsia="Calibri"/>
          <w:sz w:val="28"/>
          <w:szCs w:val="28"/>
          <w:lang w:eastAsia="en-US"/>
        </w:rPr>
        <w:t xml:space="preserve"> пунктом 8 статьи 5</w:t>
      </w:r>
      <w:r w:rsidRPr="005C62E1">
        <w:rPr>
          <w:rFonts w:eastAsia="Calibri"/>
          <w:sz w:val="28"/>
          <w:szCs w:val="28"/>
          <w:lang w:eastAsia="en-US"/>
        </w:rPr>
        <w:t xml:space="preserve"> </w:t>
      </w:r>
      <w:r w:rsidRPr="00613EC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613EC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613EC2">
        <w:rPr>
          <w:sz w:val="28"/>
          <w:szCs w:val="28"/>
        </w:rPr>
        <w:t xml:space="preserve"> от 05.12.2017 </w:t>
      </w:r>
      <w:r>
        <w:rPr>
          <w:sz w:val="28"/>
          <w:szCs w:val="28"/>
        </w:rPr>
        <w:t>№</w:t>
      </w:r>
      <w:r w:rsidRPr="00613EC2">
        <w:rPr>
          <w:sz w:val="28"/>
          <w:szCs w:val="28"/>
        </w:rPr>
        <w:t xml:space="preserve"> 362-ФЗ</w:t>
      </w:r>
      <w:r>
        <w:rPr>
          <w:sz w:val="28"/>
          <w:szCs w:val="28"/>
        </w:rPr>
        <w:t xml:space="preserve"> «</w:t>
      </w:r>
      <w:r w:rsidRPr="00613EC2">
        <w:rPr>
          <w:sz w:val="28"/>
          <w:szCs w:val="28"/>
        </w:rPr>
        <w:t>О федеральном бюджете на 2018 год и на плановый период 2019 и 2020 годов</w:t>
      </w:r>
      <w:r>
        <w:rPr>
          <w:sz w:val="28"/>
          <w:szCs w:val="28"/>
        </w:rPr>
        <w:t xml:space="preserve">», </w:t>
      </w:r>
      <w:r w:rsidRPr="005C62E1">
        <w:rPr>
          <w:rFonts w:eastAsia="Calibri"/>
          <w:sz w:val="28"/>
          <w:szCs w:val="28"/>
          <w:lang w:eastAsia="en-US"/>
        </w:rPr>
        <w:t>которым предусмотрено</w:t>
      </w:r>
      <w:r>
        <w:rPr>
          <w:rFonts w:eastAsia="Calibri"/>
          <w:sz w:val="28"/>
          <w:szCs w:val="28"/>
          <w:lang w:eastAsia="en-US"/>
        </w:rPr>
        <w:t>,</w:t>
      </w:r>
      <w:r w:rsidRPr="005C62E1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что территориальные органы Федерального казначейства осуществляют в установленном Правительством Российской Федерации </w:t>
      </w:r>
      <w:hyperlink r:id="rId5" w:history="1">
        <w:r w:rsidRPr="00305D39">
          <w:rPr>
            <w:sz w:val="28"/>
            <w:szCs w:val="28"/>
          </w:rPr>
          <w:t>порядке</w:t>
        </w:r>
      </w:hyperlink>
      <w:r>
        <w:rPr>
          <w:sz w:val="28"/>
          <w:szCs w:val="28"/>
        </w:rPr>
        <w:t>, на основании обращения финансового органа субъекта Российской Федерации (муниципального образования) казначейское сопровождение субсидий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предоставляемых из бюджетов субъектов Российской Федерации (местных бюджетов) юридическим лицам, крестьянским (фермерским) хозяйствам, индивидуальным предпринимателям, источником финансового обеспечения которых являются субсидии, предоставляемые из федерального бюджета бюджетам субъектов Российской Федерации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указанных субъектов Российской Федерации по поддержке отраслей промышленности и сельского хозяйства.</w:t>
      </w:r>
      <w:proofErr w:type="gramEnd"/>
    </w:p>
    <w:p w:rsidR="00E8637D" w:rsidRPr="005C62E1" w:rsidRDefault="00E8637D" w:rsidP="00E8637D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C62E1">
        <w:rPr>
          <w:rFonts w:eastAsia="Calibri"/>
          <w:b/>
          <w:sz w:val="28"/>
          <w:szCs w:val="28"/>
          <w:lang w:eastAsia="en-US"/>
        </w:rPr>
        <w:t>2. Общая характеристика проекта правового акта.</w:t>
      </w:r>
      <w:r w:rsidRPr="005C62E1">
        <w:rPr>
          <w:rFonts w:eastAsia="Calibri"/>
          <w:sz w:val="28"/>
          <w:szCs w:val="28"/>
          <w:lang w:eastAsia="en-US"/>
        </w:rPr>
        <w:t xml:space="preserve"> </w:t>
      </w:r>
    </w:p>
    <w:p w:rsidR="00E8637D" w:rsidRPr="005D070B" w:rsidRDefault="00E8637D" w:rsidP="00E8637D">
      <w:pPr>
        <w:widowControl/>
        <w:ind w:firstLine="709"/>
        <w:jc w:val="both"/>
        <w:rPr>
          <w:sz w:val="28"/>
          <w:szCs w:val="28"/>
        </w:rPr>
      </w:pPr>
      <w:proofErr w:type="gramStart"/>
      <w:r w:rsidRPr="005C62E1">
        <w:rPr>
          <w:rFonts w:eastAsia="Calibri"/>
          <w:sz w:val="28"/>
          <w:szCs w:val="28"/>
          <w:lang w:eastAsia="en-US"/>
        </w:rPr>
        <w:t xml:space="preserve">Проектом постановления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5C62E1">
        <w:rPr>
          <w:rFonts w:eastAsia="Calibri"/>
          <w:sz w:val="28"/>
          <w:szCs w:val="28"/>
          <w:lang w:eastAsia="en-US"/>
        </w:rPr>
        <w:t xml:space="preserve"> Костромской области предусмотрено</w:t>
      </w:r>
      <w:r>
        <w:rPr>
          <w:rFonts w:eastAsia="Calibri"/>
          <w:sz w:val="28"/>
          <w:szCs w:val="28"/>
          <w:lang w:eastAsia="en-US"/>
        </w:rPr>
        <w:t>, что п</w:t>
      </w:r>
      <w:r w:rsidRPr="005D070B">
        <w:rPr>
          <w:sz w:val="28"/>
          <w:szCs w:val="28"/>
        </w:rPr>
        <w:t>редоставление субсидий</w:t>
      </w:r>
      <w:r>
        <w:rPr>
          <w:sz w:val="28"/>
          <w:szCs w:val="28"/>
        </w:rPr>
        <w:t xml:space="preserve"> за счет средств федерального бюджета сельскохозяйственным товаропроизводителям</w:t>
      </w:r>
      <w:r w:rsidRPr="005D070B">
        <w:rPr>
          <w:sz w:val="28"/>
          <w:szCs w:val="28"/>
        </w:rPr>
        <w:t xml:space="preserve"> осуществляется в порядке казначейского сопровождения, определенном </w:t>
      </w:r>
      <w:r>
        <w:rPr>
          <w:sz w:val="28"/>
          <w:szCs w:val="28"/>
        </w:rPr>
        <w:t>Правилами казначейского сопровождения средств в случаях, предусмотренных Федеральным законом «О федеральном бюджете на 2018 год и на плановый период 2019 и 2020 годов», утвержденных постановлением Правительства Российской Федерации от 30 декабря 2017 года № 1722</w:t>
      </w:r>
      <w:r w:rsidRPr="005D070B">
        <w:rPr>
          <w:sz w:val="28"/>
          <w:szCs w:val="28"/>
        </w:rPr>
        <w:t>.</w:t>
      </w:r>
      <w:proofErr w:type="gramEnd"/>
    </w:p>
    <w:p w:rsidR="00E8637D" w:rsidRPr="005C62E1" w:rsidRDefault="00E8637D" w:rsidP="00E8637D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D070B">
        <w:rPr>
          <w:sz w:val="28"/>
          <w:szCs w:val="28"/>
        </w:rPr>
        <w:t>Субсидии перечисляются не позднее десятого рабочего дня со дня принятия главным распорядителем как получателем бюджетных средств решения о предоставлении на лицевой счет получателя, открытый в Управлении Федерального казначейства по Костромской области, согласно перечню получателей, представленному департаментом финансов Костромской области</w:t>
      </w:r>
      <w:r w:rsidRPr="005C62E1">
        <w:rPr>
          <w:rFonts w:eastAsia="Calibri"/>
          <w:sz w:val="28"/>
          <w:szCs w:val="28"/>
          <w:lang w:eastAsia="en-US"/>
        </w:rPr>
        <w:t xml:space="preserve">. </w:t>
      </w:r>
    </w:p>
    <w:p w:rsidR="00E8637D" w:rsidRPr="005C62E1" w:rsidRDefault="00E8637D" w:rsidP="00E8637D">
      <w:pPr>
        <w:widowControl/>
        <w:ind w:firstLine="540"/>
        <w:jc w:val="both"/>
        <w:rPr>
          <w:sz w:val="28"/>
          <w:szCs w:val="28"/>
        </w:rPr>
      </w:pPr>
      <w:r w:rsidRPr="005C62E1">
        <w:rPr>
          <w:rFonts w:eastAsia="Calibri"/>
          <w:b/>
          <w:sz w:val="28"/>
          <w:szCs w:val="28"/>
          <w:lang w:eastAsia="en-US"/>
        </w:rPr>
        <w:t>3. Возможные последствия принятия проекта правового акта.</w:t>
      </w:r>
      <w:r w:rsidRPr="005C62E1">
        <w:rPr>
          <w:sz w:val="28"/>
          <w:szCs w:val="28"/>
        </w:rPr>
        <w:t xml:space="preserve"> </w:t>
      </w:r>
    </w:p>
    <w:p w:rsidR="00E8637D" w:rsidRPr="00B43094" w:rsidRDefault="00E8637D" w:rsidP="00E8637D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43094">
        <w:rPr>
          <w:rFonts w:eastAsia="Calibri"/>
          <w:sz w:val="28"/>
          <w:szCs w:val="28"/>
          <w:lang w:eastAsia="en-US"/>
        </w:rPr>
        <w:t>Негативны</w:t>
      </w:r>
      <w:r>
        <w:rPr>
          <w:rFonts w:eastAsia="Calibri"/>
          <w:sz w:val="28"/>
          <w:szCs w:val="28"/>
          <w:lang w:eastAsia="en-US"/>
        </w:rPr>
        <w:t>е</w:t>
      </w:r>
      <w:r w:rsidRPr="00B4309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последствия для получателей средств субсидий отсутствуют.</w:t>
      </w:r>
    </w:p>
    <w:p w:rsidR="00E8637D" w:rsidRPr="005C62E1" w:rsidRDefault="00E8637D" w:rsidP="00E8637D">
      <w:pPr>
        <w:widowControl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5C62E1">
        <w:rPr>
          <w:rFonts w:eastAsia="Calibri"/>
          <w:b/>
          <w:sz w:val="28"/>
          <w:szCs w:val="28"/>
          <w:lang w:eastAsia="en-US"/>
        </w:rPr>
        <w:t>4. Финансово-экономическое обоснование проекта правового акта.</w:t>
      </w:r>
    </w:p>
    <w:p w:rsidR="00E8637D" w:rsidRPr="005C62E1" w:rsidRDefault="00E8637D" w:rsidP="00E8637D">
      <w:pPr>
        <w:widowControl/>
        <w:ind w:firstLine="540"/>
        <w:jc w:val="both"/>
        <w:rPr>
          <w:sz w:val="28"/>
          <w:szCs w:val="28"/>
        </w:rPr>
      </w:pPr>
      <w:r w:rsidRPr="005C62E1">
        <w:rPr>
          <w:sz w:val="28"/>
          <w:szCs w:val="28"/>
        </w:rPr>
        <w:t>Принятие постановления не повлечет дополнительных расходов за счет средств областного бюджета.</w:t>
      </w:r>
    </w:p>
    <w:p w:rsidR="00E8637D" w:rsidRPr="005C62E1" w:rsidRDefault="00E8637D" w:rsidP="00E8637D">
      <w:pPr>
        <w:widowControl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5C62E1">
        <w:rPr>
          <w:rFonts w:eastAsia="Calibri"/>
          <w:b/>
          <w:sz w:val="28"/>
          <w:szCs w:val="28"/>
          <w:lang w:eastAsia="en-US"/>
        </w:rPr>
        <w:lastRenderedPageBreak/>
        <w:t>5. Информация о проведении оценки регулирующего воздействия проекта правового акта и ее результатах, а также о проведении общественного обсуждения и его результатах.</w:t>
      </w:r>
    </w:p>
    <w:p w:rsidR="00E8637D" w:rsidRPr="005C62E1" w:rsidRDefault="00E8637D" w:rsidP="00E8637D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Учитывая, что проект постановления направлен на приведение отдельных формулировок нормативных правовых актов Костромской области, затрагивающих вопросы осуществления предпринимательской и инвестиционной деятельности, в соответствии с федеральным законодательством, в</w:t>
      </w:r>
      <w:r w:rsidRPr="005C62E1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 xml:space="preserve">подпунктом 2 </w:t>
      </w:r>
      <w:r w:rsidRPr="005C62E1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5C62E1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5C62E1">
        <w:rPr>
          <w:sz w:val="28"/>
          <w:szCs w:val="28"/>
        </w:rPr>
        <w:t xml:space="preserve"> </w:t>
      </w:r>
      <w:r w:rsidRPr="005C62E1">
        <w:rPr>
          <w:rFonts w:eastAsia="Calibri"/>
          <w:sz w:val="28"/>
          <w:szCs w:val="28"/>
          <w:lang w:eastAsia="en-US"/>
        </w:rPr>
        <w:t>положения о порядке проведения оценки регулирующего воздействия проектов нормативных правовых актов Костромской области и порядка проведения публичных консультаций в отношении проекта нормативного правового акта Костромской области, утвержденного</w:t>
      </w:r>
      <w:proofErr w:type="gramEnd"/>
      <w:r w:rsidRPr="005C62E1">
        <w:rPr>
          <w:rFonts w:eastAsia="Calibri"/>
          <w:sz w:val="28"/>
          <w:szCs w:val="28"/>
          <w:lang w:eastAsia="en-US"/>
        </w:rPr>
        <w:t xml:space="preserve"> постановлением администрации Костромской области от 15 ноября 2016 года № 444-а, проект постановления администрации Костромской области подлежит оценке регулирующего воздействия</w:t>
      </w:r>
      <w:r>
        <w:rPr>
          <w:rFonts w:eastAsia="Calibri"/>
          <w:sz w:val="28"/>
          <w:szCs w:val="28"/>
          <w:lang w:eastAsia="en-US"/>
        </w:rPr>
        <w:t xml:space="preserve"> в упрощенном порядке</w:t>
      </w:r>
      <w:r w:rsidRPr="005C62E1">
        <w:rPr>
          <w:rFonts w:eastAsia="Calibri"/>
          <w:sz w:val="28"/>
          <w:szCs w:val="28"/>
          <w:lang w:eastAsia="en-US"/>
        </w:rPr>
        <w:t xml:space="preserve">. </w:t>
      </w:r>
    </w:p>
    <w:p w:rsidR="00E8637D" w:rsidRPr="005C62E1" w:rsidRDefault="00E8637D" w:rsidP="00E8637D">
      <w:pPr>
        <w:widowControl/>
        <w:ind w:firstLine="540"/>
        <w:jc w:val="both"/>
        <w:rPr>
          <w:sz w:val="28"/>
          <w:szCs w:val="28"/>
        </w:rPr>
      </w:pPr>
      <w:r w:rsidRPr="005C62E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6 части 2 </w:t>
      </w:r>
      <w:r w:rsidRPr="005C62E1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5C62E1">
        <w:rPr>
          <w:sz w:val="28"/>
          <w:szCs w:val="28"/>
        </w:rPr>
        <w:t xml:space="preserve"> 13.1 Закона Костромской области от 11 января 2007 года № 106-4-ЗКО «О нормативных правовых актах Костромской области» </w:t>
      </w:r>
      <w:r w:rsidRPr="005C62E1">
        <w:rPr>
          <w:rFonts w:eastAsia="Calibri"/>
          <w:sz w:val="28"/>
          <w:szCs w:val="28"/>
        </w:rPr>
        <w:t>настоящий проект постановления</w:t>
      </w:r>
      <w:r>
        <w:rPr>
          <w:rFonts w:eastAsia="Calibri"/>
          <w:sz w:val="28"/>
          <w:szCs w:val="28"/>
        </w:rPr>
        <w:t xml:space="preserve"> не</w:t>
      </w:r>
      <w:r w:rsidRPr="005C62E1">
        <w:rPr>
          <w:sz w:val="28"/>
          <w:szCs w:val="28"/>
        </w:rPr>
        <w:t xml:space="preserve"> подлежит общественному обсуждению.</w:t>
      </w:r>
    </w:p>
    <w:p w:rsidR="00E8637D" w:rsidRPr="005C62E1" w:rsidRDefault="00E8637D" w:rsidP="00E8637D">
      <w:pPr>
        <w:widowControl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5C62E1">
        <w:rPr>
          <w:rFonts w:eastAsia="Calibri"/>
          <w:b/>
          <w:sz w:val="28"/>
          <w:szCs w:val="28"/>
          <w:lang w:eastAsia="en-US"/>
        </w:rPr>
        <w:t xml:space="preserve">6. Информация о целесообразности разработки и принятия правовых актов, необходимых для реализации предлагаемых решений, внесения изменений, приостановления, признания </w:t>
      </w:r>
      <w:proofErr w:type="gramStart"/>
      <w:r w:rsidRPr="005C62E1">
        <w:rPr>
          <w:rFonts w:eastAsia="Calibri"/>
          <w:b/>
          <w:sz w:val="28"/>
          <w:szCs w:val="28"/>
          <w:lang w:eastAsia="en-US"/>
        </w:rPr>
        <w:t>утратившими</w:t>
      </w:r>
      <w:proofErr w:type="gramEnd"/>
      <w:r w:rsidRPr="005C62E1">
        <w:rPr>
          <w:rFonts w:eastAsia="Calibri"/>
          <w:b/>
          <w:sz w:val="28"/>
          <w:szCs w:val="28"/>
          <w:lang w:eastAsia="en-US"/>
        </w:rPr>
        <w:t xml:space="preserve"> силу правовых актов в связи с принятием проекта правового акта.</w:t>
      </w:r>
    </w:p>
    <w:p w:rsidR="00E8637D" w:rsidRPr="005C62E1" w:rsidRDefault="00E8637D" w:rsidP="00E8637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5C62E1">
        <w:rPr>
          <w:rFonts w:eastAsia="Calibri"/>
          <w:sz w:val="28"/>
          <w:szCs w:val="28"/>
          <w:lang w:eastAsia="en-US"/>
        </w:rPr>
        <w:t>Не требуется.</w:t>
      </w:r>
    </w:p>
    <w:p w:rsidR="00E8637D" w:rsidRPr="005C62E1" w:rsidRDefault="00E8637D" w:rsidP="00E8637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E8637D" w:rsidRPr="005C62E1" w:rsidRDefault="00E8637D" w:rsidP="00E8637D">
      <w:pPr>
        <w:widowControl/>
        <w:autoSpaceDE/>
        <w:autoSpaceDN/>
        <w:adjustRightInd/>
        <w:rPr>
          <w:sz w:val="28"/>
          <w:szCs w:val="28"/>
        </w:rPr>
      </w:pPr>
      <w:r w:rsidRPr="005C62E1">
        <w:rPr>
          <w:sz w:val="28"/>
          <w:szCs w:val="28"/>
        </w:rPr>
        <w:t>Директор департамента</w:t>
      </w:r>
    </w:p>
    <w:p w:rsidR="00E8637D" w:rsidRPr="005C62E1" w:rsidRDefault="00E8637D" w:rsidP="00E8637D">
      <w:pPr>
        <w:widowControl/>
        <w:autoSpaceDE/>
        <w:autoSpaceDN/>
        <w:adjustRightInd/>
        <w:rPr>
          <w:sz w:val="28"/>
          <w:szCs w:val="28"/>
        </w:rPr>
      </w:pPr>
      <w:r w:rsidRPr="005C62E1">
        <w:rPr>
          <w:sz w:val="28"/>
          <w:szCs w:val="28"/>
        </w:rPr>
        <w:t>агропромышленного комплекса</w:t>
      </w:r>
    </w:p>
    <w:p w:rsidR="00E8637D" w:rsidRPr="005C62E1" w:rsidRDefault="00E8637D" w:rsidP="00E8637D">
      <w:pPr>
        <w:widowControl/>
        <w:autoSpaceDE/>
        <w:autoSpaceDN/>
        <w:adjustRightInd/>
        <w:rPr>
          <w:sz w:val="28"/>
          <w:szCs w:val="28"/>
        </w:rPr>
      </w:pPr>
      <w:r w:rsidRPr="005C62E1">
        <w:rPr>
          <w:sz w:val="28"/>
          <w:szCs w:val="28"/>
        </w:rPr>
        <w:t>Костромской области</w:t>
      </w:r>
      <w:r w:rsidRPr="005C62E1">
        <w:rPr>
          <w:sz w:val="28"/>
          <w:szCs w:val="28"/>
        </w:rPr>
        <w:tab/>
      </w:r>
      <w:r w:rsidRPr="005C62E1">
        <w:rPr>
          <w:sz w:val="28"/>
          <w:szCs w:val="28"/>
        </w:rPr>
        <w:tab/>
      </w:r>
      <w:r w:rsidRPr="005C62E1">
        <w:rPr>
          <w:sz w:val="28"/>
          <w:szCs w:val="28"/>
        </w:rPr>
        <w:tab/>
      </w:r>
      <w:r w:rsidRPr="005C62E1">
        <w:rPr>
          <w:sz w:val="28"/>
          <w:szCs w:val="28"/>
        </w:rPr>
        <w:tab/>
      </w:r>
      <w:r w:rsidRPr="005C62E1">
        <w:rPr>
          <w:sz w:val="28"/>
          <w:szCs w:val="28"/>
        </w:rPr>
        <w:tab/>
      </w:r>
      <w:r w:rsidRPr="005C62E1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5C62E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C62E1">
        <w:rPr>
          <w:sz w:val="28"/>
          <w:szCs w:val="28"/>
        </w:rPr>
        <w:t>.В. Иванов</w:t>
      </w:r>
    </w:p>
    <w:p w:rsidR="00E8637D" w:rsidRPr="005C62E1" w:rsidRDefault="00E8637D" w:rsidP="00E8637D">
      <w:pPr>
        <w:widowControl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E8637D" w:rsidRPr="005C62E1" w:rsidRDefault="00E8637D" w:rsidP="00E8637D">
      <w:pPr>
        <w:widowControl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E8637D" w:rsidRPr="005C62E1" w:rsidRDefault="00E8637D" w:rsidP="00E8637D">
      <w:pPr>
        <w:widowControl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8B1AC7" w:rsidRDefault="008B1AC7">
      <w:bookmarkStart w:id="0" w:name="_GoBack"/>
      <w:bookmarkEnd w:id="0"/>
    </w:p>
    <w:sectPr w:rsidR="008B1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7D"/>
    <w:rsid w:val="00357FB5"/>
    <w:rsid w:val="008B1AC7"/>
    <w:rsid w:val="00E8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7DBF7A81886CD768AA64DBF183805440D8B0B7F3A1333F7783607B755C446151E78BDD7F013ABCAM3V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3436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Т.Л.</dc:creator>
  <cp:lastModifiedBy>Морозова Т.Л.</cp:lastModifiedBy>
  <cp:revision>1</cp:revision>
  <dcterms:created xsi:type="dcterms:W3CDTF">2018-03-05T07:14:00Z</dcterms:created>
  <dcterms:modified xsi:type="dcterms:W3CDTF">2018-03-05T07:14:00Z</dcterms:modified>
</cp:coreProperties>
</file>