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116" w:rsidRPr="00E12F17" w:rsidRDefault="00065116" w:rsidP="00065116">
      <w:pPr>
        <w:jc w:val="center"/>
        <w:rPr>
          <w:sz w:val="28"/>
          <w:szCs w:val="28"/>
        </w:rPr>
      </w:pPr>
      <w:r w:rsidRPr="00E12F17">
        <w:rPr>
          <w:sz w:val="28"/>
          <w:szCs w:val="28"/>
        </w:rPr>
        <w:t>ПОЯСНИТЕЛЬНАЯ ЗАПИСКА</w:t>
      </w:r>
    </w:p>
    <w:p w:rsidR="00065116" w:rsidRPr="00E12F17" w:rsidRDefault="00065116" w:rsidP="00065116">
      <w:pPr>
        <w:jc w:val="center"/>
        <w:rPr>
          <w:sz w:val="28"/>
          <w:szCs w:val="28"/>
        </w:rPr>
      </w:pPr>
      <w:r w:rsidRPr="00E12F17">
        <w:rPr>
          <w:sz w:val="28"/>
          <w:szCs w:val="28"/>
        </w:rPr>
        <w:t xml:space="preserve">к проекту закона Костромской области </w:t>
      </w:r>
    </w:p>
    <w:p w:rsidR="00065116" w:rsidRPr="00E12F17" w:rsidRDefault="00065116" w:rsidP="00065116">
      <w:pPr>
        <w:jc w:val="center"/>
        <w:rPr>
          <w:sz w:val="28"/>
          <w:szCs w:val="28"/>
        </w:rPr>
      </w:pPr>
      <w:r w:rsidRPr="00E12F17">
        <w:rPr>
          <w:sz w:val="28"/>
          <w:szCs w:val="28"/>
        </w:rPr>
        <w:t>«О внесении изменени</w:t>
      </w:r>
      <w:r w:rsidR="00196DC5">
        <w:rPr>
          <w:sz w:val="28"/>
          <w:szCs w:val="28"/>
        </w:rPr>
        <w:t>й</w:t>
      </w:r>
      <w:r w:rsidRPr="00E12F17">
        <w:rPr>
          <w:sz w:val="28"/>
          <w:szCs w:val="28"/>
        </w:rPr>
        <w:t xml:space="preserve"> в Закон Костромской области </w:t>
      </w:r>
    </w:p>
    <w:p w:rsidR="00065116" w:rsidRPr="00E12F17" w:rsidRDefault="00065116" w:rsidP="00065116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E12F17">
        <w:rPr>
          <w:bCs/>
          <w:sz w:val="28"/>
          <w:szCs w:val="28"/>
        </w:rPr>
        <w:t>«О патентной системе налогообложения в Костромской области»</w:t>
      </w:r>
    </w:p>
    <w:p w:rsidR="00065116" w:rsidRDefault="00065116" w:rsidP="00065116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</w:p>
    <w:p w:rsidR="00C94E7A" w:rsidRDefault="00C94E7A" w:rsidP="00C94E7A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proofErr w:type="gramStart"/>
      <w:r w:rsidRPr="00E12F17">
        <w:rPr>
          <w:rFonts w:eastAsia="Calibri"/>
          <w:sz w:val="28"/>
          <w:szCs w:val="28"/>
        </w:rPr>
        <w:t>Проект закона Костромской области «</w:t>
      </w:r>
      <w:r w:rsidRPr="00E12F17">
        <w:rPr>
          <w:bCs/>
          <w:sz w:val="28"/>
          <w:szCs w:val="28"/>
        </w:rPr>
        <w:t>О внесении изменени</w:t>
      </w:r>
      <w:r>
        <w:rPr>
          <w:bCs/>
          <w:sz w:val="28"/>
          <w:szCs w:val="28"/>
        </w:rPr>
        <w:t>й</w:t>
      </w:r>
      <w:r w:rsidRPr="00E12F17">
        <w:rPr>
          <w:bCs/>
          <w:sz w:val="28"/>
          <w:szCs w:val="28"/>
        </w:rPr>
        <w:t xml:space="preserve"> в Закон Костромской области «О патентной системе налогообложения в Костромской области» (далее - </w:t>
      </w:r>
      <w:r>
        <w:rPr>
          <w:bCs/>
          <w:sz w:val="28"/>
          <w:szCs w:val="28"/>
        </w:rPr>
        <w:t>законопроект</w:t>
      </w:r>
      <w:r w:rsidRPr="00E12F17">
        <w:rPr>
          <w:bCs/>
          <w:sz w:val="28"/>
          <w:szCs w:val="28"/>
        </w:rPr>
        <w:t xml:space="preserve">) разработан </w:t>
      </w:r>
      <w:r>
        <w:rPr>
          <w:bCs/>
          <w:sz w:val="28"/>
          <w:szCs w:val="28"/>
        </w:rPr>
        <w:t xml:space="preserve">в целях приведения положений </w:t>
      </w:r>
      <w:r w:rsidRPr="00145560">
        <w:rPr>
          <w:bCs/>
          <w:sz w:val="28"/>
          <w:szCs w:val="28"/>
        </w:rPr>
        <w:t>Закон</w:t>
      </w:r>
      <w:r>
        <w:rPr>
          <w:bCs/>
          <w:sz w:val="28"/>
          <w:szCs w:val="28"/>
        </w:rPr>
        <w:t>а</w:t>
      </w:r>
      <w:r w:rsidRPr="00145560">
        <w:rPr>
          <w:bCs/>
          <w:sz w:val="28"/>
          <w:szCs w:val="28"/>
        </w:rPr>
        <w:t xml:space="preserve"> Костромской области от 26</w:t>
      </w:r>
      <w:r>
        <w:rPr>
          <w:bCs/>
          <w:sz w:val="28"/>
          <w:szCs w:val="28"/>
        </w:rPr>
        <w:t xml:space="preserve"> ноября </w:t>
      </w:r>
      <w:r w:rsidRPr="00145560">
        <w:rPr>
          <w:bCs/>
          <w:sz w:val="28"/>
          <w:szCs w:val="28"/>
        </w:rPr>
        <w:t xml:space="preserve">2012 </w:t>
      </w:r>
      <w:r>
        <w:rPr>
          <w:bCs/>
          <w:sz w:val="28"/>
          <w:szCs w:val="28"/>
        </w:rPr>
        <w:t>года №</w:t>
      </w:r>
      <w:r w:rsidRPr="00145560">
        <w:rPr>
          <w:bCs/>
          <w:sz w:val="28"/>
          <w:szCs w:val="28"/>
        </w:rPr>
        <w:t xml:space="preserve"> 304-5-ЗКО </w:t>
      </w:r>
      <w:r>
        <w:rPr>
          <w:bCs/>
          <w:sz w:val="28"/>
          <w:szCs w:val="28"/>
        </w:rPr>
        <w:t>«</w:t>
      </w:r>
      <w:r w:rsidRPr="00145560">
        <w:rPr>
          <w:bCs/>
          <w:sz w:val="28"/>
          <w:szCs w:val="28"/>
        </w:rPr>
        <w:t>О патентной системе налогообложения в Костромской области</w:t>
      </w:r>
      <w:r>
        <w:rPr>
          <w:bCs/>
          <w:sz w:val="28"/>
          <w:szCs w:val="28"/>
        </w:rPr>
        <w:t xml:space="preserve">» (далее - </w:t>
      </w:r>
      <w:r w:rsidRPr="00F13838">
        <w:rPr>
          <w:bCs/>
          <w:sz w:val="28"/>
          <w:szCs w:val="28"/>
        </w:rPr>
        <w:t xml:space="preserve">Закон Костромской области </w:t>
      </w:r>
      <w:r w:rsidR="00BF7E8C">
        <w:rPr>
          <w:bCs/>
          <w:sz w:val="28"/>
          <w:szCs w:val="28"/>
        </w:rPr>
        <w:t xml:space="preserve">           </w:t>
      </w:r>
      <w:r w:rsidR="00B8478D">
        <w:rPr>
          <w:bCs/>
          <w:sz w:val="28"/>
          <w:szCs w:val="28"/>
        </w:rPr>
        <w:t>о</w:t>
      </w:r>
      <w:r w:rsidRPr="00F13838">
        <w:rPr>
          <w:bCs/>
          <w:sz w:val="28"/>
          <w:szCs w:val="28"/>
        </w:rPr>
        <w:t>т 26 ноября 2012 года № 304-5-ЗКО</w:t>
      </w:r>
      <w:r>
        <w:rPr>
          <w:bCs/>
          <w:sz w:val="28"/>
          <w:szCs w:val="28"/>
        </w:rPr>
        <w:t>)</w:t>
      </w:r>
      <w:r w:rsidRPr="00F13838">
        <w:rPr>
          <w:bCs/>
          <w:sz w:val="28"/>
          <w:szCs w:val="28"/>
        </w:rPr>
        <w:t xml:space="preserve"> </w:t>
      </w:r>
      <w:r w:rsidRPr="00940F9D">
        <w:rPr>
          <w:bCs/>
          <w:sz w:val="28"/>
          <w:szCs w:val="28"/>
        </w:rPr>
        <w:t xml:space="preserve">в </w:t>
      </w:r>
      <w:r w:rsidRPr="00940F9D">
        <w:rPr>
          <w:rFonts w:eastAsia="Calibri"/>
          <w:sz w:val="28"/>
          <w:szCs w:val="28"/>
        </w:rPr>
        <w:t>соответствие с изменени</w:t>
      </w:r>
      <w:r w:rsidR="00F13121" w:rsidRPr="00940F9D">
        <w:rPr>
          <w:rFonts w:eastAsia="Calibri"/>
          <w:sz w:val="28"/>
          <w:szCs w:val="28"/>
        </w:rPr>
        <w:t>ями</w:t>
      </w:r>
      <w:r w:rsidRPr="00940F9D">
        <w:rPr>
          <w:rFonts w:eastAsia="Calibri"/>
          <w:sz w:val="28"/>
          <w:szCs w:val="28"/>
        </w:rPr>
        <w:t xml:space="preserve"> федерального законодательства</w:t>
      </w:r>
      <w:r w:rsidR="00F13121" w:rsidRPr="00940F9D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</w:t>
      </w:r>
      <w:proofErr w:type="gramEnd"/>
    </w:p>
    <w:p w:rsidR="00196DC5" w:rsidRDefault="00C94E7A" w:rsidP="0005525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В с</w:t>
      </w:r>
      <w:r w:rsidR="00693F73">
        <w:rPr>
          <w:rFonts w:eastAsia="Calibri"/>
          <w:sz w:val="28"/>
          <w:szCs w:val="28"/>
        </w:rPr>
        <w:t>вязи</w:t>
      </w:r>
      <w:r>
        <w:rPr>
          <w:rFonts w:eastAsia="Calibri"/>
          <w:sz w:val="28"/>
          <w:szCs w:val="28"/>
        </w:rPr>
        <w:t xml:space="preserve"> с принятием Федерального закона</w:t>
      </w:r>
      <w:r w:rsidR="00065116" w:rsidRPr="00E12F17">
        <w:rPr>
          <w:rFonts w:eastAsia="Calibri"/>
          <w:sz w:val="28"/>
          <w:szCs w:val="28"/>
        </w:rPr>
        <w:t xml:space="preserve"> </w:t>
      </w:r>
      <w:r w:rsidR="00BF7E8C" w:rsidRPr="00BF7E8C">
        <w:rPr>
          <w:rFonts w:eastAsia="Calibri"/>
          <w:sz w:val="28"/>
          <w:szCs w:val="28"/>
        </w:rPr>
        <w:t>от 23</w:t>
      </w:r>
      <w:r w:rsidR="00DC187B" w:rsidRPr="00BF7E8C">
        <w:rPr>
          <w:rFonts w:eastAsia="Calibri"/>
          <w:sz w:val="28"/>
          <w:szCs w:val="28"/>
        </w:rPr>
        <w:t xml:space="preserve">ноября </w:t>
      </w:r>
      <w:r w:rsidR="00065116" w:rsidRPr="00BF7E8C">
        <w:rPr>
          <w:rFonts w:eastAsia="Calibri"/>
          <w:sz w:val="28"/>
          <w:szCs w:val="28"/>
        </w:rPr>
        <w:t xml:space="preserve"> 20</w:t>
      </w:r>
      <w:r w:rsidR="00DC187B" w:rsidRPr="00BF7E8C">
        <w:rPr>
          <w:rFonts w:eastAsia="Calibri"/>
          <w:sz w:val="28"/>
          <w:szCs w:val="28"/>
        </w:rPr>
        <w:t>20</w:t>
      </w:r>
      <w:r w:rsidR="00065116" w:rsidRPr="00BF7E8C">
        <w:rPr>
          <w:rFonts w:eastAsia="Calibri"/>
          <w:sz w:val="28"/>
          <w:szCs w:val="28"/>
        </w:rPr>
        <w:t xml:space="preserve"> года № </w:t>
      </w:r>
      <w:r w:rsidR="00BF7E8C" w:rsidRPr="00BF7E8C">
        <w:rPr>
          <w:rFonts w:eastAsia="Calibri"/>
          <w:sz w:val="28"/>
          <w:szCs w:val="28"/>
        </w:rPr>
        <w:t>373</w:t>
      </w:r>
      <w:r w:rsidR="00065116" w:rsidRPr="00BF7E8C">
        <w:rPr>
          <w:rFonts w:eastAsia="Calibri"/>
          <w:sz w:val="28"/>
          <w:szCs w:val="28"/>
        </w:rPr>
        <w:t>-</w:t>
      </w:r>
      <w:r w:rsidR="00FD4E37" w:rsidRPr="00BF7E8C">
        <w:rPr>
          <w:rFonts w:eastAsia="Calibri"/>
          <w:sz w:val="28"/>
          <w:szCs w:val="28"/>
        </w:rPr>
        <w:t xml:space="preserve"> </w:t>
      </w:r>
      <w:r w:rsidR="00065116" w:rsidRPr="00BF7E8C">
        <w:rPr>
          <w:rFonts w:eastAsia="Calibri"/>
          <w:sz w:val="28"/>
          <w:szCs w:val="28"/>
        </w:rPr>
        <w:t>ФЗ</w:t>
      </w:r>
      <w:r w:rsidR="00AA2D2B" w:rsidRPr="00BF7E8C">
        <w:rPr>
          <w:rFonts w:eastAsia="Calibri"/>
          <w:sz w:val="28"/>
          <w:szCs w:val="28"/>
        </w:rPr>
        <w:t xml:space="preserve"> </w:t>
      </w:r>
      <w:r w:rsidR="00065116" w:rsidRPr="00BF7E8C">
        <w:rPr>
          <w:rFonts w:eastAsia="Calibri"/>
          <w:sz w:val="28"/>
          <w:szCs w:val="28"/>
        </w:rPr>
        <w:t xml:space="preserve">«О внесении изменений в </w:t>
      </w:r>
      <w:r w:rsidR="00F13121" w:rsidRPr="00BF7E8C">
        <w:rPr>
          <w:rFonts w:eastAsia="Calibri"/>
          <w:sz w:val="28"/>
          <w:szCs w:val="28"/>
        </w:rPr>
        <w:t>главы 26</w:t>
      </w:r>
      <w:r w:rsidR="00F13121" w:rsidRPr="00BF7E8C">
        <w:rPr>
          <w:rFonts w:eastAsia="Calibri"/>
          <w:sz w:val="28"/>
          <w:szCs w:val="28"/>
          <w:vertAlign w:val="superscript"/>
        </w:rPr>
        <w:t xml:space="preserve">2 </w:t>
      </w:r>
      <w:r w:rsidR="00F13121" w:rsidRPr="00BF7E8C">
        <w:rPr>
          <w:rFonts w:eastAsia="Calibri"/>
          <w:sz w:val="28"/>
          <w:szCs w:val="28"/>
        </w:rPr>
        <w:t>и 26</w:t>
      </w:r>
      <w:r w:rsidR="00F13121" w:rsidRPr="00BF7E8C">
        <w:rPr>
          <w:rFonts w:eastAsia="Calibri"/>
          <w:sz w:val="28"/>
          <w:szCs w:val="28"/>
          <w:vertAlign w:val="superscript"/>
        </w:rPr>
        <w:t xml:space="preserve">5 </w:t>
      </w:r>
      <w:r w:rsidR="00065116" w:rsidRPr="00BF7E8C">
        <w:rPr>
          <w:rFonts w:eastAsia="Calibri"/>
          <w:sz w:val="28"/>
          <w:szCs w:val="28"/>
        </w:rPr>
        <w:t>части втор</w:t>
      </w:r>
      <w:r w:rsidR="00F13121" w:rsidRPr="00BF7E8C">
        <w:rPr>
          <w:rFonts w:eastAsia="Calibri"/>
          <w:sz w:val="28"/>
          <w:szCs w:val="28"/>
        </w:rPr>
        <w:t>ой</w:t>
      </w:r>
      <w:r w:rsidR="00065116" w:rsidRPr="00BF7E8C">
        <w:rPr>
          <w:rFonts w:eastAsia="Calibri"/>
          <w:sz w:val="28"/>
          <w:szCs w:val="28"/>
        </w:rPr>
        <w:t xml:space="preserve"> Налогового кодекса Российской Федерации</w:t>
      </w:r>
      <w:r w:rsidR="00F13121" w:rsidRPr="00BF7E8C">
        <w:rPr>
          <w:rFonts w:eastAsia="Calibri"/>
          <w:sz w:val="28"/>
          <w:szCs w:val="28"/>
        </w:rPr>
        <w:t xml:space="preserve"> и статью 2 Федерального закона «О применении контрольно-кассовой техники при осуществлении расчетов в Российской Федерации</w:t>
      </w:r>
      <w:r w:rsidRPr="00BF7E8C">
        <w:rPr>
          <w:rFonts w:eastAsia="Calibri"/>
          <w:sz w:val="28"/>
          <w:szCs w:val="28"/>
        </w:rPr>
        <w:t>»</w:t>
      </w:r>
      <w:r w:rsidR="00182430" w:rsidRPr="00BF7E8C">
        <w:rPr>
          <w:rFonts w:eastAsia="Calibri"/>
          <w:sz w:val="28"/>
          <w:szCs w:val="28"/>
        </w:rPr>
        <w:t xml:space="preserve"> </w:t>
      </w:r>
      <w:r w:rsidR="002258E2" w:rsidRPr="00BF7E8C">
        <w:rPr>
          <w:rFonts w:eastAsia="Calibri"/>
          <w:sz w:val="28"/>
          <w:szCs w:val="28"/>
        </w:rPr>
        <w:t>(далее – Федеральный закон №</w:t>
      </w:r>
      <w:r w:rsidR="00BF7E8C" w:rsidRPr="00BF7E8C">
        <w:rPr>
          <w:rFonts w:eastAsia="Calibri"/>
          <w:sz w:val="28"/>
          <w:szCs w:val="28"/>
        </w:rPr>
        <w:t xml:space="preserve"> 373-ФЗ</w:t>
      </w:r>
      <w:r w:rsidR="002258E2" w:rsidRPr="00BF7E8C">
        <w:rPr>
          <w:rFonts w:eastAsia="Calibri"/>
          <w:sz w:val="28"/>
          <w:szCs w:val="28"/>
        </w:rPr>
        <w:t xml:space="preserve">) </w:t>
      </w:r>
      <w:r w:rsidR="00182430" w:rsidRPr="00BF7E8C">
        <w:rPr>
          <w:rFonts w:eastAsia="Calibri"/>
          <w:sz w:val="28"/>
          <w:szCs w:val="28"/>
        </w:rPr>
        <w:t>з</w:t>
      </w:r>
      <w:r w:rsidR="003A0982" w:rsidRPr="00BF7E8C">
        <w:rPr>
          <w:rFonts w:eastAsia="Calibri"/>
          <w:sz w:val="28"/>
          <w:szCs w:val="28"/>
        </w:rPr>
        <w:t>аконопроектом</w:t>
      </w:r>
      <w:r w:rsidR="002258E2">
        <w:rPr>
          <w:rFonts w:eastAsia="Calibri"/>
          <w:sz w:val="28"/>
          <w:szCs w:val="28"/>
        </w:rPr>
        <w:t xml:space="preserve"> </w:t>
      </w:r>
      <w:r w:rsidR="00DC187B">
        <w:rPr>
          <w:rFonts w:eastAsia="Calibri"/>
          <w:sz w:val="28"/>
          <w:szCs w:val="28"/>
        </w:rPr>
        <w:t>вид</w:t>
      </w:r>
      <w:r w:rsidR="00940F9D">
        <w:rPr>
          <w:rFonts w:eastAsia="Calibri"/>
          <w:sz w:val="28"/>
          <w:szCs w:val="28"/>
        </w:rPr>
        <w:t>ы</w:t>
      </w:r>
      <w:r w:rsidR="00DC187B">
        <w:rPr>
          <w:rFonts w:eastAsia="Calibri"/>
          <w:sz w:val="28"/>
          <w:szCs w:val="28"/>
        </w:rPr>
        <w:t xml:space="preserve"> предпринимательской деятельности, в отношении которых может применяться патентная система налогообложения </w:t>
      </w:r>
      <w:r w:rsidR="003A5604">
        <w:rPr>
          <w:rFonts w:eastAsia="Calibri"/>
          <w:sz w:val="28"/>
          <w:szCs w:val="28"/>
        </w:rPr>
        <w:t>(ПСН)</w:t>
      </w:r>
      <w:r w:rsidR="002258E2">
        <w:rPr>
          <w:rFonts w:eastAsia="Calibri"/>
          <w:sz w:val="28"/>
          <w:szCs w:val="28"/>
        </w:rPr>
        <w:t>,</w:t>
      </w:r>
      <w:r w:rsidR="003A5604">
        <w:rPr>
          <w:rFonts w:eastAsia="Calibri"/>
          <w:sz w:val="28"/>
          <w:szCs w:val="28"/>
        </w:rPr>
        <w:t xml:space="preserve"> </w:t>
      </w:r>
      <w:r w:rsidR="00940F9D">
        <w:rPr>
          <w:rFonts w:eastAsia="Calibri"/>
          <w:sz w:val="28"/>
          <w:szCs w:val="28"/>
        </w:rPr>
        <w:t xml:space="preserve">приводятся </w:t>
      </w:r>
      <w:r w:rsidR="00DC187B">
        <w:rPr>
          <w:rFonts w:eastAsia="Calibri"/>
          <w:sz w:val="28"/>
          <w:szCs w:val="28"/>
        </w:rPr>
        <w:t>в</w:t>
      </w:r>
      <w:proofErr w:type="gramEnd"/>
      <w:r w:rsidR="00DC187B">
        <w:rPr>
          <w:rFonts w:eastAsia="Calibri"/>
          <w:sz w:val="28"/>
          <w:szCs w:val="28"/>
        </w:rPr>
        <w:t xml:space="preserve"> соответствие с Общероссийским классификатором видов экономической деятельности (ОКВЭД 2) ОК 029-2014 (КДЕС</w:t>
      </w:r>
      <w:proofErr w:type="gramStart"/>
      <w:r w:rsidR="00DC187B">
        <w:rPr>
          <w:rFonts w:eastAsia="Calibri"/>
          <w:sz w:val="28"/>
          <w:szCs w:val="28"/>
        </w:rPr>
        <w:t xml:space="preserve"> Р</w:t>
      </w:r>
      <w:proofErr w:type="gramEnd"/>
      <w:r w:rsidR="00DC187B">
        <w:rPr>
          <w:rFonts w:eastAsia="Calibri"/>
          <w:sz w:val="28"/>
          <w:szCs w:val="28"/>
        </w:rPr>
        <w:t>ед. 2). При этом за счет разукрупнения подпункта 21 пункта 2 статьи 346</w:t>
      </w:r>
      <w:r w:rsidR="00DC187B" w:rsidRPr="00DC187B">
        <w:rPr>
          <w:rFonts w:eastAsia="Calibri"/>
          <w:sz w:val="28"/>
          <w:szCs w:val="28"/>
          <w:vertAlign w:val="superscript"/>
        </w:rPr>
        <w:t>43</w:t>
      </w:r>
      <w:r w:rsidR="00DC187B">
        <w:rPr>
          <w:rFonts w:eastAsia="Calibri"/>
          <w:sz w:val="28"/>
          <w:szCs w:val="28"/>
          <w:vertAlign w:val="superscript"/>
        </w:rPr>
        <w:t xml:space="preserve"> </w:t>
      </w:r>
      <w:r w:rsidR="00DC187B">
        <w:rPr>
          <w:rFonts w:eastAsia="Calibri"/>
          <w:sz w:val="28"/>
          <w:szCs w:val="28"/>
        </w:rPr>
        <w:t>Налогового кодекса Российской Федерации «</w:t>
      </w:r>
      <w:r w:rsidR="00E449A1">
        <w:rPr>
          <w:rFonts w:eastAsia="Calibri"/>
          <w:sz w:val="28"/>
          <w:szCs w:val="28"/>
        </w:rPr>
        <w:t>П</w:t>
      </w:r>
      <w:r w:rsidR="00DC187B">
        <w:rPr>
          <w:rFonts w:eastAsia="Calibri"/>
          <w:sz w:val="28"/>
          <w:szCs w:val="28"/>
        </w:rPr>
        <w:t xml:space="preserve">рочие услуги производственного характера» перечень видов предпринимательской деятельности на </w:t>
      </w:r>
      <w:r w:rsidR="003A5604">
        <w:rPr>
          <w:rFonts w:eastAsia="Calibri"/>
          <w:sz w:val="28"/>
          <w:szCs w:val="28"/>
        </w:rPr>
        <w:t xml:space="preserve">ПСН </w:t>
      </w:r>
      <w:r w:rsidR="00DC187B">
        <w:rPr>
          <w:rFonts w:eastAsia="Calibri"/>
          <w:sz w:val="28"/>
          <w:szCs w:val="28"/>
        </w:rPr>
        <w:t>расширяется</w:t>
      </w:r>
      <w:r w:rsidR="00940F9D">
        <w:rPr>
          <w:rFonts w:eastAsia="Calibri"/>
          <w:sz w:val="28"/>
          <w:szCs w:val="28"/>
        </w:rPr>
        <w:t>.</w:t>
      </w:r>
      <w:r w:rsidR="00DC187B">
        <w:rPr>
          <w:rFonts w:eastAsia="Calibri"/>
          <w:sz w:val="28"/>
          <w:szCs w:val="28"/>
        </w:rPr>
        <w:t xml:space="preserve"> </w:t>
      </w:r>
      <w:r w:rsidR="00940F9D" w:rsidRPr="00125FE1">
        <w:rPr>
          <w:rFonts w:eastAsia="Calibri"/>
          <w:sz w:val="28"/>
          <w:szCs w:val="28"/>
        </w:rPr>
        <w:t>Дополнительно законопроект</w:t>
      </w:r>
      <w:r w:rsidR="001B19B8">
        <w:rPr>
          <w:rFonts w:eastAsia="Calibri"/>
          <w:sz w:val="28"/>
          <w:szCs w:val="28"/>
        </w:rPr>
        <w:t>ом</w:t>
      </w:r>
      <w:r w:rsidR="00940F9D" w:rsidRPr="00125FE1">
        <w:rPr>
          <w:rFonts w:eastAsia="Calibri"/>
          <w:sz w:val="28"/>
          <w:szCs w:val="28"/>
        </w:rPr>
        <w:t xml:space="preserve"> </w:t>
      </w:r>
      <w:r w:rsidR="001B19B8">
        <w:rPr>
          <w:rFonts w:eastAsia="Calibri"/>
          <w:sz w:val="28"/>
          <w:szCs w:val="28"/>
        </w:rPr>
        <w:t xml:space="preserve">устанавливаются </w:t>
      </w:r>
      <w:r w:rsidR="00940F9D" w:rsidRPr="00125FE1">
        <w:rPr>
          <w:rFonts w:eastAsia="Calibri"/>
          <w:sz w:val="28"/>
          <w:szCs w:val="28"/>
        </w:rPr>
        <w:t xml:space="preserve">ограничения по площади торгового зала не более </w:t>
      </w:r>
      <w:r w:rsidR="001B19B8">
        <w:rPr>
          <w:rFonts w:eastAsia="Calibri"/>
          <w:sz w:val="28"/>
          <w:szCs w:val="28"/>
        </w:rPr>
        <w:t>75</w:t>
      </w:r>
      <w:r w:rsidR="00940F9D" w:rsidRPr="00125FE1">
        <w:rPr>
          <w:rFonts w:eastAsia="Calibri"/>
          <w:sz w:val="28"/>
          <w:szCs w:val="28"/>
        </w:rPr>
        <w:t xml:space="preserve"> квадратных метров </w:t>
      </w:r>
      <w:r w:rsidR="001B19B8">
        <w:rPr>
          <w:rFonts w:eastAsia="Calibri"/>
          <w:sz w:val="28"/>
          <w:szCs w:val="28"/>
        </w:rPr>
        <w:t xml:space="preserve">включительно </w:t>
      </w:r>
      <w:r w:rsidR="00940F9D" w:rsidRPr="00125FE1">
        <w:rPr>
          <w:rFonts w:eastAsia="Calibri"/>
          <w:sz w:val="28"/>
          <w:szCs w:val="28"/>
        </w:rPr>
        <w:t xml:space="preserve">для видов </w:t>
      </w:r>
      <w:r w:rsidR="00125FE1" w:rsidRPr="00125FE1">
        <w:rPr>
          <w:rFonts w:eastAsia="Calibri"/>
          <w:sz w:val="28"/>
          <w:szCs w:val="28"/>
        </w:rPr>
        <w:t>предпринимательской деятельности «Р</w:t>
      </w:r>
      <w:r w:rsidR="00940F9D" w:rsidRPr="00125FE1">
        <w:rPr>
          <w:rFonts w:eastAsiaTheme="minorHAnsi"/>
          <w:sz w:val="28"/>
          <w:szCs w:val="28"/>
          <w:lang w:eastAsia="en-US"/>
        </w:rPr>
        <w:t>озничная торговля, осуществляемая через объекты стационарной торговой сети</w:t>
      </w:r>
      <w:r w:rsidR="00125FE1" w:rsidRPr="00125FE1">
        <w:rPr>
          <w:rFonts w:eastAsiaTheme="minorHAnsi"/>
          <w:sz w:val="28"/>
          <w:szCs w:val="28"/>
          <w:lang w:eastAsia="en-US"/>
        </w:rPr>
        <w:t>, имеющие торговые залы» и «Услуги общественного питания, оказываемые через объекты организации общественного питания»</w:t>
      </w:r>
      <w:r w:rsidR="00125FE1">
        <w:rPr>
          <w:rFonts w:eastAsiaTheme="minorHAnsi"/>
          <w:sz w:val="28"/>
          <w:szCs w:val="28"/>
          <w:lang w:eastAsia="en-US"/>
        </w:rPr>
        <w:t>.</w:t>
      </w:r>
      <w:r w:rsidR="00125FE1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AF472B">
        <w:rPr>
          <w:rFonts w:eastAsia="Calibri"/>
          <w:sz w:val="28"/>
          <w:szCs w:val="28"/>
        </w:rPr>
        <w:t xml:space="preserve">Кроме того, законопроект дополнен </w:t>
      </w:r>
      <w:r w:rsidR="00645E94">
        <w:rPr>
          <w:rFonts w:eastAsia="Calibri"/>
          <w:sz w:val="28"/>
          <w:szCs w:val="28"/>
        </w:rPr>
        <w:t xml:space="preserve">следующими </w:t>
      </w:r>
      <w:r w:rsidR="00AF472B">
        <w:rPr>
          <w:rFonts w:eastAsia="Calibri"/>
          <w:sz w:val="28"/>
          <w:szCs w:val="28"/>
        </w:rPr>
        <w:t>вид</w:t>
      </w:r>
      <w:r w:rsidR="00645E94">
        <w:rPr>
          <w:rFonts w:eastAsia="Calibri"/>
          <w:sz w:val="28"/>
          <w:szCs w:val="28"/>
        </w:rPr>
        <w:t>ами</w:t>
      </w:r>
      <w:r w:rsidR="00AF472B">
        <w:rPr>
          <w:rFonts w:eastAsia="Calibri"/>
          <w:sz w:val="28"/>
          <w:szCs w:val="28"/>
        </w:rPr>
        <w:t xml:space="preserve"> предпринимательской деятельности</w:t>
      </w:r>
      <w:r w:rsidR="00055257">
        <w:rPr>
          <w:rFonts w:eastAsia="Calibri"/>
          <w:sz w:val="28"/>
          <w:szCs w:val="28"/>
        </w:rPr>
        <w:t>:</w:t>
      </w:r>
      <w:r w:rsidR="00AF472B">
        <w:rPr>
          <w:rFonts w:eastAsia="Calibri"/>
          <w:sz w:val="28"/>
          <w:szCs w:val="28"/>
        </w:rPr>
        <w:t xml:space="preserve"> </w:t>
      </w:r>
      <w:r w:rsidR="00E449A1">
        <w:rPr>
          <w:rFonts w:eastAsia="Calibri"/>
          <w:sz w:val="28"/>
          <w:szCs w:val="28"/>
        </w:rPr>
        <w:t>«</w:t>
      </w:r>
      <w:r w:rsidR="00940F9D">
        <w:rPr>
          <w:rFonts w:eastAsia="Calibri"/>
          <w:sz w:val="28"/>
          <w:szCs w:val="28"/>
        </w:rPr>
        <w:t>Деятельность стоянок для транспортных средств</w:t>
      </w:r>
      <w:r w:rsidR="00E449A1">
        <w:rPr>
          <w:rFonts w:eastAsia="Calibri"/>
          <w:sz w:val="28"/>
          <w:szCs w:val="28"/>
        </w:rPr>
        <w:t>»</w:t>
      </w:r>
      <w:r w:rsidR="00055257">
        <w:rPr>
          <w:rFonts w:eastAsia="Calibri"/>
          <w:sz w:val="28"/>
          <w:szCs w:val="28"/>
        </w:rPr>
        <w:t xml:space="preserve"> и </w:t>
      </w:r>
      <w:r w:rsidR="00645E94" w:rsidRPr="004953FB">
        <w:rPr>
          <w:sz w:val="28"/>
          <w:szCs w:val="28"/>
        </w:rPr>
        <w:t>«Развозная и разносная розничная торговля»</w:t>
      </w:r>
      <w:r w:rsidR="00E449A1">
        <w:rPr>
          <w:rFonts w:eastAsia="Calibri"/>
          <w:sz w:val="28"/>
          <w:szCs w:val="28"/>
        </w:rPr>
        <w:t xml:space="preserve">. </w:t>
      </w:r>
      <w:r w:rsidR="00370CB8">
        <w:rPr>
          <w:rFonts w:eastAsia="Calibri"/>
          <w:sz w:val="28"/>
          <w:szCs w:val="28"/>
        </w:rPr>
        <w:t xml:space="preserve">Скорректированы в сторону увеличения </w:t>
      </w:r>
      <w:r w:rsidR="00370CB8" w:rsidRPr="00370CB8">
        <w:rPr>
          <w:rFonts w:eastAsia="Calibri"/>
          <w:sz w:val="28"/>
          <w:szCs w:val="28"/>
        </w:rPr>
        <w:t>ограничения для применения па</w:t>
      </w:r>
      <w:r w:rsidR="00370CB8">
        <w:rPr>
          <w:rFonts w:eastAsia="Calibri"/>
          <w:sz w:val="28"/>
          <w:szCs w:val="28"/>
        </w:rPr>
        <w:t>тентной системы налогообложения.</w:t>
      </w:r>
    </w:p>
    <w:p w:rsidR="00055257" w:rsidRDefault="00055257" w:rsidP="0005525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055257">
        <w:rPr>
          <w:rFonts w:eastAsia="Calibri"/>
          <w:sz w:val="28"/>
          <w:szCs w:val="28"/>
        </w:rPr>
        <w:t>По причине возможного перехода с 1 января 2021 года индивидуальных предпринимателей, оказывающих автотранспортные услуги по перевозке грузов и перевозке пассажиров (2 450 ед.) с ЕНВД на ПСН, законопроектом размер потенциально возможного к получению индивидуальным предпринимателем годового дохода, установленный на единицу автотранспортных средств, дифференцирован в зависимости от грузоподъемности в тоннах и количества пассажирских мест транспортных средств.</w:t>
      </w:r>
    </w:p>
    <w:p w:rsidR="00055257" w:rsidRPr="00055257" w:rsidRDefault="00055257" w:rsidP="00055257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</w:t>
      </w:r>
      <w:r w:rsidRPr="00055257">
        <w:rPr>
          <w:rFonts w:eastAsia="Calibri"/>
          <w:sz w:val="28"/>
          <w:szCs w:val="28"/>
        </w:rPr>
        <w:t xml:space="preserve">азмер потенциально возможного к получению индивидуальным предпринимателем годового дохода увеличен для вида деятельности «Розничная торговля, осуществляемая через объекты стационарной торговой сети, имеющие торговые залы» в 3,51 раза, </w:t>
      </w:r>
      <w:r w:rsidR="00E24552" w:rsidRPr="00E24552">
        <w:rPr>
          <w:rFonts w:eastAsia="Calibri"/>
          <w:sz w:val="28"/>
          <w:szCs w:val="28"/>
        </w:rPr>
        <w:t xml:space="preserve">«Оказание автотранспортных услуг по перевозке грузов </w:t>
      </w:r>
      <w:r w:rsidR="00E24552" w:rsidRPr="00E24552">
        <w:rPr>
          <w:rFonts w:eastAsia="Calibri"/>
          <w:sz w:val="28"/>
          <w:szCs w:val="28"/>
        </w:rPr>
        <w:lastRenderedPageBreak/>
        <w:t>автомобильным транспортом» - в 3,3 раза,</w:t>
      </w:r>
      <w:r w:rsidR="00E24552">
        <w:rPr>
          <w:rFonts w:eastAsia="Calibri"/>
          <w:sz w:val="28"/>
          <w:szCs w:val="28"/>
        </w:rPr>
        <w:t xml:space="preserve"> </w:t>
      </w:r>
      <w:r w:rsidRPr="00055257">
        <w:rPr>
          <w:rFonts w:eastAsia="Calibri"/>
          <w:sz w:val="28"/>
          <w:szCs w:val="28"/>
        </w:rPr>
        <w:t>для остальных видов деятельности – в 2,51 раза. Причины увеличения:</w:t>
      </w:r>
    </w:p>
    <w:p w:rsidR="00055257" w:rsidRPr="00055257" w:rsidRDefault="00BF7E8C" w:rsidP="00055257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 w:rsidRPr="00BF7E8C">
        <w:rPr>
          <w:rFonts w:eastAsia="Calibri"/>
          <w:sz w:val="28"/>
          <w:szCs w:val="28"/>
        </w:rPr>
        <w:t xml:space="preserve">В соответствии с </w:t>
      </w:r>
      <w:r w:rsidR="00055257" w:rsidRPr="00BF7E8C">
        <w:rPr>
          <w:rFonts w:eastAsia="Calibri"/>
          <w:sz w:val="28"/>
          <w:szCs w:val="28"/>
        </w:rPr>
        <w:t xml:space="preserve">Федеральным законом № </w:t>
      </w:r>
      <w:r w:rsidRPr="00BF7E8C">
        <w:rPr>
          <w:rFonts w:eastAsia="Calibri"/>
          <w:sz w:val="28"/>
          <w:szCs w:val="28"/>
        </w:rPr>
        <w:t>373</w:t>
      </w:r>
      <w:r w:rsidR="00017578">
        <w:rPr>
          <w:rFonts w:eastAsia="Calibri"/>
          <w:sz w:val="28"/>
          <w:szCs w:val="28"/>
        </w:rPr>
        <w:t xml:space="preserve"> </w:t>
      </w:r>
      <w:r w:rsidR="00055257" w:rsidRPr="00BF7E8C">
        <w:rPr>
          <w:rFonts w:eastAsia="Calibri"/>
          <w:sz w:val="28"/>
          <w:szCs w:val="28"/>
        </w:rPr>
        <w:t>- ФЗ налогоплательщику</w:t>
      </w:r>
      <w:r w:rsidR="00055257" w:rsidRPr="0005525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предоставлено </w:t>
      </w:r>
      <w:r w:rsidR="00055257" w:rsidRPr="00055257">
        <w:rPr>
          <w:rFonts w:eastAsia="Calibri"/>
          <w:sz w:val="28"/>
          <w:szCs w:val="28"/>
        </w:rPr>
        <w:t>право уменьшить стоимость на сумму страховых взносов (фиксированный размер страховых взносов для ИП на 2020 год – 40 874 рубля);</w:t>
      </w:r>
    </w:p>
    <w:p w:rsidR="00055257" w:rsidRDefault="00055257" w:rsidP="00055257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 w:rsidRPr="00055257">
        <w:rPr>
          <w:rFonts w:eastAsia="Calibri"/>
          <w:sz w:val="28"/>
          <w:szCs w:val="28"/>
        </w:rPr>
        <w:t>переход налогоплательщиков на патентную систему налогообложения в связи с отменой специального налогового режима в виде единого налога на вменный доход, поступления от которого превышают стоимость патентов.</w:t>
      </w:r>
    </w:p>
    <w:p w:rsidR="00E24552" w:rsidRDefault="00E24552" w:rsidP="005F7E73">
      <w:pPr>
        <w:ind w:firstLine="709"/>
        <w:jc w:val="both"/>
        <w:rPr>
          <w:sz w:val="28"/>
          <w:szCs w:val="28"/>
        </w:rPr>
      </w:pPr>
      <w:r w:rsidRPr="00E24552">
        <w:rPr>
          <w:sz w:val="28"/>
          <w:szCs w:val="28"/>
        </w:rPr>
        <w:t xml:space="preserve">Принятие проекта закона Костромской области «О внесении изменений в Закон Костромской области «О патентной системе налогообложения в Костромской области» будет способствовать </w:t>
      </w:r>
      <w:r w:rsidR="002B3E91">
        <w:rPr>
          <w:sz w:val="28"/>
          <w:szCs w:val="28"/>
        </w:rPr>
        <w:t>развитию малого и среднего предпринимательства</w:t>
      </w:r>
      <w:r w:rsidRPr="00E24552">
        <w:rPr>
          <w:sz w:val="28"/>
          <w:szCs w:val="28"/>
        </w:rPr>
        <w:t>.</w:t>
      </w:r>
    </w:p>
    <w:p w:rsidR="005F7E73" w:rsidRPr="002379B9" w:rsidRDefault="005F7E73" w:rsidP="005F7E73">
      <w:pPr>
        <w:ind w:firstLine="709"/>
        <w:jc w:val="both"/>
        <w:rPr>
          <w:sz w:val="28"/>
          <w:szCs w:val="28"/>
        </w:rPr>
      </w:pPr>
      <w:r w:rsidRPr="00013351">
        <w:rPr>
          <w:sz w:val="28"/>
          <w:szCs w:val="28"/>
        </w:rPr>
        <w:t xml:space="preserve">Принятие законопроекта не потребует </w:t>
      </w:r>
      <w:r w:rsidR="00BF7E8C">
        <w:rPr>
          <w:sz w:val="28"/>
          <w:szCs w:val="28"/>
        </w:rPr>
        <w:t xml:space="preserve">дополнительных </w:t>
      </w:r>
      <w:r w:rsidRPr="00013351">
        <w:rPr>
          <w:sz w:val="28"/>
          <w:szCs w:val="28"/>
        </w:rPr>
        <w:t xml:space="preserve">средств </w:t>
      </w:r>
      <w:r w:rsidR="00BF7E8C">
        <w:rPr>
          <w:sz w:val="28"/>
          <w:szCs w:val="28"/>
        </w:rPr>
        <w:t xml:space="preserve">из </w:t>
      </w:r>
      <w:r w:rsidRPr="00013351">
        <w:rPr>
          <w:sz w:val="28"/>
          <w:szCs w:val="28"/>
        </w:rPr>
        <w:t>областного бюджета.</w:t>
      </w:r>
    </w:p>
    <w:p w:rsidR="00DC187B" w:rsidRDefault="00DC187B" w:rsidP="00563B13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</w:p>
    <w:p w:rsidR="00DC187B" w:rsidRDefault="00DC187B" w:rsidP="00563B13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</w:p>
    <w:p w:rsidR="00065116" w:rsidRPr="00E12F17" w:rsidRDefault="00065116" w:rsidP="00065116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 w:rsidRPr="00E12F17">
        <w:rPr>
          <w:rFonts w:eastAsia="Calibri"/>
          <w:bCs/>
          <w:sz w:val="28"/>
          <w:szCs w:val="28"/>
        </w:rPr>
        <w:t xml:space="preserve">Губернатор </w:t>
      </w:r>
    </w:p>
    <w:p w:rsidR="00065116" w:rsidRPr="00E12F17" w:rsidRDefault="00065116" w:rsidP="00065116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 w:rsidRPr="00E12F17">
        <w:rPr>
          <w:rFonts w:eastAsia="Calibri"/>
          <w:bCs/>
          <w:sz w:val="28"/>
          <w:szCs w:val="28"/>
        </w:rPr>
        <w:t xml:space="preserve">Костромской области                    </w:t>
      </w:r>
      <w:r w:rsidR="00BF7E8C">
        <w:rPr>
          <w:rFonts w:eastAsia="Calibri"/>
          <w:bCs/>
          <w:sz w:val="28"/>
          <w:szCs w:val="28"/>
        </w:rPr>
        <w:t xml:space="preserve">           </w:t>
      </w:r>
      <w:bookmarkStart w:id="0" w:name="_GoBack"/>
      <w:bookmarkEnd w:id="0"/>
      <w:r w:rsidRPr="00E12F17">
        <w:rPr>
          <w:rFonts w:eastAsia="Calibri"/>
          <w:bCs/>
          <w:sz w:val="28"/>
          <w:szCs w:val="28"/>
        </w:rPr>
        <w:t xml:space="preserve">                           </w:t>
      </w:r>
      <w:r w:rsidR="00196DC5">
        <w:rPr>
          <w:rFonts w:eastAsia="Calibri"/>
          <w:bCs/>
          <w:sz w:val="28"/>
          <w:szCs w:val="28"/>
        </w:rPr>
        <w:t xml:space="preserve">    </w:t>
      </w:r>
      <w:r w:rsidRPr="00E12F17">
        <w:rPr>
          <w:rFonts w:eastAsia="Calibri"/>
          <w:bCs/>
          <w:sz w:val="28"/>
          <w:szCs w:val="28"/>
        </w:rPr>
        <w:t xml:space="preserve">               С.К. Ситников</w:t>
      </w:r>
    </w:p>
    <w:sectPr w:rsidR="00065116" w:rsidRPr="00E12F17" w:rsidSect="00BF7E8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83383"/>
    <w:rsid w:val="00017578"/>
    <w:rsid w:val="00055257"/>
    <w:rsid w:val="00065116"/>
    <w:rsid w:val="0008170D"/>
    <w:rsid w:val="00083383"/>
    <w:rsid w:val="000B3DFE"/>
    <w:rsid w:val="00117538"/>
    <w:rsid w:val="00125FE1"/>
    <w:rsid w:val="00145560"/>
    <w:rsid w:val="00182430"/>
    <w:rsid w:val="00196DC5"/>
    <w:rsid w:val="001A276B"/>
    <w:rsid w:val="001B19B8"/>
    <w:rsid w:val="001B5B57"/>
    <w:rsid w:val="002040D3"/>
    <w:rsid w:val="002258E2"/>
    <w:rsid w:val="002B3E91"/>
    <w:rsid w:val="00370CB8"/>
    <w:rsid w:val="00384410"/>
    <w:rsid w:val="003A0982"/>
    <w:rsid w:val="003A2E42"/>
    <w:rsid w:val="003A5604"/>
    <w:rsid w:val="00487C78"/>
    <w:rsid w:val="004953FB"/>
    <w:rsid w:val="004A7FA5"/>
    <w:rsid w:val="004B6F9F"/>
    <w:rsid w:val="004D7549"/>
    <w:rsid w:val="004E7006"/>
    <w:rsid w:val="00533670"/>
    <w:rsid w:val="00563B13"/>
    <w:rsid w:val="00572711"/>
    <w:rsid w:val="005E04B1"/>
    <w:rsid w:val="005F7E73"/>
    <w:rsid w:val="006207AC"/>
    <w:rsid w:val="00645E94"/>
    <w:rsid w:val="00693F73"/>
    <w:rsid w:val="006B3407"/>
    <w:rsid w:val="006D18BD"/>
    <w:rsid w:val="006F7CB3"/>
    <w:rsid w:val="00707889"/>
    <w:rsid w:val="00780CFA"/>
    <w:rsid w:val="00801427"/>
    <w:rsid w:val="00890424"/>
    <w:rsid w:val="008B2534"/>
    <w:rsid w:val="008F2151"/>
    <w:rsid w:val="008F64A9"/>
    <w:rsid w:val="00940F9D"/>
    <w:rsid w:val="00990FC4"/>
    <w:rsid w:val="00A57EB1"/>
    <w:rsid w:val="00AA2D2B"/>
    <w:rsid w:val="00AB4DEC"/>
    <w:rsid w:val="00AC75C6"/>
    <w:rsid w:val="00AD36AE"/>
    <w:rsid w:val="00AF472B"/>
    <w:rsid w:val="00B26339"/>
    <w:rsid w:val="00B8478D"/>
    <w:rsid w:val="00BF7E8C"/>
    <w:rsid w:val="00C27A57"/>
    <w:rsid w:val="00C321D5"/>
    <w:rsid w:val="00C94E7A"/>
    <w:rsid w:val="00CB6540"/>
    <w:rsid w:val="00D251C4"/>
    <w:rsid w:val="00D26518"/>
    <w:rsid w:val="00D65D0C"/>
    <w:rsid w:val="00DC187B"/>
    <w:rsid w:val="00DD7DBE"/>
    <w:rsid w:val="00DE12D6"/>
    <w:rsid w:val="00E1425D"/>
    <w:rsid w:val="00E24552"/>
    <w:rsid w:val="00E449A1"/>
    <w:rsid w:val="00E5099F"/>
    <w:rsid w:val="00E61933"/>
    <w:rsid w:val="00EA7911"/>
    <w:rsid w:val="00EE3227"/>
    <w:rsid w:val="00EF6CCC"/>
    <w:rsid w:val="00F13121"/>
    <w:rsid w:val="00F13838"/>
    <w:rsid w:val="00F30C5B"/>
    <w:rsid w:val="00F8294A"/>
    <w:rsid w:val="00F875FE"/>
    <w:rsid w:val="00FD4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8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8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3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F31CD8-CF62-4304-B39A-18D93C15E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Мария Сергеевна</dc:creator>
  <cp:lastModifiedBy>ozerovanb</cp:lastModifiedBy>
  <cp:revision>5</cp:revision>
  <cp:lastPrinted>2020-01-31T14:33:00Z</cp:lastPrinted>
  <dcterms:created xsi:type="dcterms:W3CDTF">2020-11-20T15:45:00Z</dcterms:created>
  <dcterms:modified xsi:type="dcterms:W3CDTF">2020-11-23T14:50:00Z</dcterms:modified>
</cp:coreProperties>
</file>