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72035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D754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Департамента агропромышленного комплекса Костромской области от 07.12.2018 N 200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административного регламента предоставления департаментом агропромышленного комплекса Костромской области государственной услуги по оценке технического состояния и определению остаточного ресурса поднадзорных машин и оборудования"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D754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  <w:r>
              <w:rPr>
                <w:sz w:val="28"/>
                <w:szCs w:val="28"/>
              </w:rPr>
              <w:t xml:space="preserve">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29.04.2020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D7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D7548">
      <w:pPr>
        <w:pStyle w:val="ConsPlusNormal"/>
        <w:ind w:firstLine="540"/>
        <w:jc w:val="both"/>
        <w:outlineLvl w:val="0"/>
      </w:pPr>
    </w:p>
    <w:p w:rsidR="00000000" w:rsidRDefault="00ED7548">
      <w:pPr>
        <w:pStyle w:val="ConsPlusTitle"/>
        <w:jc w:val="center"/>
        <w:outlineLvl w:val="0"/>
      </w:pPr>
      <w:r>
        <w:t>ДЕПАРТАМЕНТ АГРОПРОМЫШЛЕННОГО КОМПЛЕКСА</w:t>
      </w:r>
    </w:p>
    <w:p w:rsidR="00000000" w:rsidRDefault="00ED7548">
      <w:pPr>
        <w:pStyle w:val="ConsPlusTitle"/>
        <w:jc w:val="center"/>
      </w:pPr>
      <w:r>
        <w:t>КОСТРОМСКОЙ ОБЛАСТИ</w:t>
      </w:r>
    </w:p>
    <w:p w:rsidR="00000000" w:rsidRDefault="00ED7548">
      <w:pPr>
        <w:pStyle w:val="ConsPlusTitle"/>
        <w:jc w:val="center"/>
      </w:pPr>
    </w:p>
    <w:p w:rsidR="00000000" w:rsidRDefault="00ED7548">
      <w:pPr>
        <w:pStyle w:val="ConsPlusTitle"/>
        <w:jc w:val="center"/>
      </w:pPr>
      <w:r>
        <w:t>ПРИКАЗ</w:t>
      </w:r>
    </w:p>
    <w:p w:rsidR="00000000" w:rsidRDefault="00ED7548">
      <w:pPr>
        <w:pStyle w:val="ConsPlusTitle"/>
        <w:jc w:val="center"/>
      </w:pPr>
      <w:r>
        <w:t>от 7 декабря 2018 г. N 200</w:t>
      </w:r>
    </w:p>
    <w:p w:rsidR="00000000" w:rsidRDefault="00ED7548">
      <w:pPr>
        <w:pStyle w:val="ConsPlusTitle"/>
        <w:jc w:val="center"/>
      </w:pPr>
    </w:p>
    <w:p w:rsidR="00000000" w:rsidRDefault="00ED7548">
      <w:pPr>
        <w:pStyle w:val="ConsPlusTitle"/>
        <w:jc w:val="center"/>
      </w:pPr>
      <w:r>
        <w:t>ОБ УТВЕРЖДЕНИИ АДМИНИСТРАТИВНОГО РЕГЛАМЕНТА</w:t>
      </w:r>
    </w:p>
    <w:p w:rsidR="00000000" w:rsidRDefault="00ED7548">
      <w:pPr>
        <w:pStyle w:val="ConsPlusTitle"/>
        <w:jc w:val="center"/>
      </w:pPr>
      <w:r>
        <w:t>ПРЕДОСТАВЛЕНИЯ ДЕПАРТАМЕНТОМ АГРОПРОМЫШЛЕННОГО КОМПЛЕКСА</w:t>
      </w:r>
    </w:p>
    <w:p w:rsidR="00000000" w:rsidRDefault="00ED7548">
      <w:pPr>
        <w:pStyle w:val="ConsPlusTitle"/>
        <w:jc w:val="center"/>
      </w:pPr>
      <w:r>
        <w:t>КОСТРОМСКОЙ ОБЛАСТИ ГОСУДАРСТВЕННОЙ УСЛУГИ ПО ОЦЕНКЕ</w:t>
      </w:r>
    </w:p>
    <w:p w:rsidR="00000000" w:rsidRDefault="00ED7548">
      <w:pPr>
        <w:pStyle w:val="ConsPlusTitle"/>
        <w:jc w:val="center"/>
      </w:pPr>
      <w:r>
        <w:t>ТЕХНИЧЕСКОГО СОСТОЯНИЯ И ОПРЕДЕЛЕНИЮ ОСТАТОЧНОГО РЕСУРСА</w:t>
      </w:r>
    </w:p>
    <w:p w:rsidR="00000000" w:rsidRDefault="00ED7548">
      <w:pPr>
        <w:pStyle w:val="ConsPlusTitle"/>
        <w:jc w:val="center"/>
      </w:pPr>
      <w:r>
        <w:t>ПОДНАДЗОРНЫХ МАШИН И ОБОРУДОВАНИЯ</w:t>
      </w: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Normal"/>
        <w:ind w:firstLine="540"/>
        <w:jc w:val="both"/>
      </w:pPr>
      <w:r>
        <w:t>В соответс</w:t>
      </w:r>
      <w:r>
        <w:t xml:space="preserve">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9 января 2018 года N 1 "О реорганизации департамента агропромышленного комплекса Костром</w:t>
      </w:r>
      <w:r>
        <w:t>ской области в форме присоединения государственной инспекции по надзору за техническим состоянием самоходных машин и других видов техники Костромской области" приказываю: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1. Утвердить прилагаемый административный </w:t>
      </w:r>
      <w:hyperlink w:anchor="Par42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агропромышленного комплекса Костромской области государственной услуги по оценке технического состояния и определению остаточного ресурса поднадзорных машин и оборудования.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2. Признать не подлежащими применению:</w:t>
      </w:r>
    </w:p>
    <w:p w:rsidR="00000000" w:rsidRDefault="00ED7548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государственной инспекции по надзору за техническим состоянием самоходных машин и других видов техники Костромской обл</w:t>
      </w:r>
      <w:r>
        <w:t>асти от 13 апреля 2012 года N 24-П "Об утверждении административного регламента предоставления государственной инспекцией по надзору за техническим состоянием самоходных машин и других видов техники Костромской области государственной услуги по оценке техн</w:t>
      </w:r>
      <w:r>
        <w:t>ического состояния и определения остаточного ресурса поднадзорных машин и оборудования";</w:t>
      </w:r>
    </w:p>
    <w:p w:rsidR="00000000" w:rsidRDefault="00ED7548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абзац третий пункта 1</w:t>
        </w:r>
      </w:hyperlink>
      <w:r>
        <w:t xml:space="preserve"> приказа государственной инспекции </w:t>
      </w:r>
      <w:r>
        <w:t>по надзору за техническим состоянием самоходных машин и других видов техники Костромской области от 31 октября 2012 года N 126-П "О внесении изменений в отдельные приказы государственной инспекции по надзору за техническим состоянием самоходных машин и дру</w:t>
      </w:r>
      <w:r>
        <w:t>гих видов техники Костромской области";</w:t>
      </w:r>
    </w:p>
    <w:p w:rsidR="00000000" w:rsidRDefault="00ED7548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абзац второй подпункта пятого пункта 1</w:t>
        </w:r>
      </w:hyperlink>
      <w:r>
        <w:t xml:space="preserve"> приказа государственной инспекции по надзору за техническим состоя</w:t>
      </w:r>
      <w:r>
        <w:t>нием самоходных машин и других видов техники Костромской области от 29 декабря 2012 года N 149-П "О внесении изменений в отдельные приказы государственной инспекции по надзору за техническим состоянием самоходных машин и других видов техники Костромской об</w:t>
      </w:r>
      <w:r>
        <w:t>ласти";</w:t>
      </w:r>
    </w:p>
    <w:p w:rsidR="00000000" w:rsidRDefault="00ED7548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подпункт пятый пункта 1</w:t>
        </w:r>
      </w:hyperlink>
      <w:r>
        <w:t xml:space="preserve"> приказа государственной инспекции по надзору за техническим состоянием самоходных машин и других видов техники Ко</w:t>
      </w:r>
      <w:r>
        <w:t xml:space="preserve">стромской области от 16 июля 2013 года N 120-П "О внесении изменений в отдельные приказы государственной инспекции по надзору за техническим состоянием самоходных машин и других видов техники Костромской </w:t>
      </w:r>
      <w:r>
        <w:lastRenderedPageBreak/>
        <w:t>области";</w:t>
      </w:r>
    </w:p>
    <w:p w:rsidR="00000000" w:rsidRDefault="00ED7548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пункт 1</w:t>
        </w:r>
      </w:hyperlink>
      <w:r>
        <w:t xml:space="preserve"> приказа государственной инспекции по надзору за техническим состоянием самоходных машин и других видов техники Костромской области от 3 декабря 2013 года N 203-П "О внесении измен</w:t>
      </w:r>
      <w:r>
        <w:t>ений в отдельные приказы государственной инспекции по надзору за техническим состоянием самоходных машин и других видов техники Костромской области";</w:t>
      </w:r>
    </w:p>
    <w:p w:rsidR="00000000" w:rsidRDefault="00ED7548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пункт 1</w:t>
        </w:r>
      </w:hyperlink>
      <w:r>
        <w:t xml:space="preserve"> приказа от 30 июня 2016 года N 126-П "О внесении изменений в отдельные приказы государственной инспекции по надзору за техническим состоянием самоходных машин и других видов техники Костромской области".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3. Настоящий приказ вступает в силу со </w:t>
      </w:r>
      <w:r>
        <w:t>дня его официального опубликования и распространяет свое действие на правоотношения, возникшие с 3 апреля 2018 года.</w:t>
      </w: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Normal"/>
        <w:jc w:val="right"/>
      </w:pPr>
      <w:r>
        <w:t>И.о. директора департамента</w:t>
      </w:r>
    </w:p>
    <w:p w:rsidR="00000000" w:rsidRDefault="00ED7548">
      <w:pPr>
        <w:pStyle w:val="ConsPlusNormal"/>
        <w:jc w:val="right"/>
      </w:pPr>
      <w:r>
        <w:t>агропромышленного комплекса</w:t>
      </w:r>
    </w:p>
    <w:p w:rsidR="00000000" w:rsidRDefault="00ED7548">
      <w:pPr>
        <w:pStyle w:val="ConsPlusNormal"/>
        <w:jc w:val="right"/>
      </w:pPr>
      <w:r>
        <w:t>Костромской области</w:t>
      </w:r>
    </w:p>
    <w:p w:rsidR="00000000" w:rsidRDefault="00ED7548">
      <w:pPr>
        <w:pStyle w:val="ConsPlusNormal"/>
        <w:jc w:val="right"/>
      </w:pPr>
      <w:r>
        <w:t>Д.В.ПЕТРУШИН</w:t>
      </w: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Normal"/>
        <w:jc w:val="right"/>
        <w:outlineLvl w:val="0"/>
      </w:pPr>
      <w:r>
        <w:t>Приложение</w:t>
      </w: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Normal"/>
        <w:jc w:val="right"/>
      </w:pPr>
      <w:r>
        <w:t>Утвержден</w:t>
      </w:r>
    </w:p>
    <w:p w:rsidR="00000000" w:rsidRDefault="00ED7548">
      <w:pPr>
        <w:pStyle w:val="ConsPlusNormal"/>
        <w:jc w:val="right"/>
      </w:pPr>
      <w:r>
        <w:t>приказом</w:t>
      </w:r>
    </w:p>
    <w:p w:rsidR="00000000" w:rsidRDefault="00ED7548">
      <w:pPr>
        <w:pStyle w:val="ConsPlusNormal"/>
        <w:jc w:val="right"/>
      </w:pPr>
      <w:r>
        <w:t>департамента</w:t>
      </w:r>
    </w:p>
    <w:p w:rsidR="00000000" w:rsidRDefault="00ED7548">
      <w:pPr>
        <w:pStyle w:val="ConsPlusNormal"/>
        <w:jc w:val="right"/>
      </w:pPr>
      <w:r>
        <w:t>агропромышленного комплекса</w:t>
      </w:r>
    </w:p>
    <w:p w:rsidR="00000000" w:rsidRDefault="00ED7548">
      <w:pPr>
        <w:pStyle w:val="ConsPlusNormal"/>
        <w:jc w:val="right"/>
      </w:pPr>
      <w:r>
        <w:t>Костромской области</w:t>
      </w:r>
    </w:p>
    <w:p w:rsidR="00000000" w:rsidRDefault="00ED7548">
      <w:pPr>
        <w:pStyle w:val="ConsPlusNormal"/>
        <w:jc w:val="right"/>
      </w:pPr>
      <w:r>
        <w:t>от 7 декабря 2018 года N 200</w:t>
      </w: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Title"/>
        <w:jc w:val="center"/>
      </w:pPr>
      <w:bookmarkStart w:id="0" w:name="Par42"/>
      <w:bookmarkEnd w:id="0"/>
      <w:r>
        <w:t>АДМИНИСТРАТИВНЫЙ РЕГЛАМЕНТ</w:t>
      </w:r>
    </w:p>
    <w:p w:rsidR="00000000" w:rsidRDefault="00ED7548">
      <w:pPr>
        <w:pStyle w:val="ConsPlusTitle"/>
        <w:jc w:val="center"/>
      </w:pPr>
      <w:r>
        <w:t>ПРЕДОСТАВЛЕНИЯ ДЕПАРТАМЕНТОМ АГРОПРОМЫШЛЕННОГО КОМПЛЕКСА</w:t>
      </w:r>
    </w:p>
    <w:p w:rsidR="00000000" w:rsidRDefault="00ED7548">
      <w:pPr>
        <w:pStyle w:val="ConsPlusTitle"/>
        <w:jc w:val="center"/>
      </w:pPr>
      <w:r>
        <w:t>КОСТРОМСКОЙ ОБЛАСТИ ГОСУДАРСТВЕННОЙ УСЛУГИ ПО ОЦЕНКЕ</w:t>
      </w:r>
    </w:p>
    <w:p w:rsidR="00000000" w:rsidRDefault="00ED7548">
      <w:pPr>
        <w:pStyle w:val="ConsPlusTitle"/>
        <w:jc w:val="center"/>
      </w:pPr>
      <w:r>
        <w:t>ТЕХНИЧЕСКОГО СОСТОЯНИЯ И ОПРЕДЕЛЕНИЯ ОСТАТОЧНОГО РЕСУРСА</w:t>
      </w:r>
    </w:p>
    <w:p w:rsidR="00000000" w:rsidRDefault="00ED7548">
      <w:pPr>
        <w:pStyle w:val="ConsPlusTitle"/>
        <w:jc w:val="center"/>
      </w:pPr>
      <w:r>
        <w:t>ПОДНАДЗОРНЫХ МАШИН И ОБОРУДОВАНИЯ</w:t>
      </w: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Title"/>
        <w:jc w:val="center"/>
        <w:outlineLvl w:val="1"/>
      </w:pPr>
      <w:r>
        <w:t>Раздел 1. ОБЩИЕ ПОЛОЖЕНИЯ</w:t>
      </w: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Normal"/>
        <w:ind w:firstLine="540"/>
        <w:jc w:val="both"/>
      </w:pPr>
      <w:r>
        <w:t>1. Административный регламент по оценке технического состояния и определению остаточного ресурса поднадзорных машин и оборудования (далее</w:t>
      </w:r>
      <w:r>
        <w:t xml:space="preserve"> - административный регламент) разработан в целях повышения качества предоставления и доступности государственной услуги, создания комфортных условий для участников отношений, возникающих при предоставлении государственной услуги, устанавливает сроки и пос</w:t>
      </w:r>
      <w:r>
        <w:t xml:space="preserve">ледовательность административных действий и административных процедур при осуществлении полномочий по оценке технического состояния и определения остаточного ресурса поднадзорных машин и оборудования. Административный </w:t>
      </w:r>
      <w:r>
        <w:lastRenderedPageBreak/>
        <w:t>регламент определяет порядок взаимодей</w:t>
      </w:r>
      <w:r>
        <w:t>ствия между структурными подразделениями и должностными лицами департамента агропромышленного комплекса Костромской области (далее - Департамент), взаимодействие Департамента, территориальных органов Департамента с заявителями, органами государственной вла</w:t>
      </w:r>
      <w:r>
        <w:t>сти и местного самоуправления, учреждениями и организациями.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2. Заявители, в отношении которых предоставляется государственная услуга: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1) физические лица - собственники тракторов, самоходных машин, прицепов к ним, оборудования, поднадзорных органам гостехн</w:t>
      </w:r>
      <w:r>
        <w:t>адзора, либо лица, от имени собственников владеющие, пользующиеся или распоряжающиеся на законных основаниях тракторами, самоходными машинами, прицепами к ним, оборудованием, поднадзорными органам гостехнадзора;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2) юридические лица - собственники тракторов</w:t>
      </w:r>
      <w:r>
        <w:t>, самоходных машин, прицепов к ним, оборудования, поднадзорных органам гостехнадзора, либо лица, от имени собственников владеющие, пользующиеся или распоряжающиеся на законных основаниях тракторами, самоходными машинами, прицепами к ним, оборудованием, под</w:t>
      </w:r>
      <w:r>
        <w:t>надзорными органам гостехнадзора (далее - заявители).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3. От имени заявителя с заявлением о предоставлении государственной услуги может обратиться его представитель (далее - представитель заявителя) при наличии доверенности или иного документа, подтверждающ</w:t>
      </w:r>
      <w:r>
        <w:t>его право обращаться от имени заявителя.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4.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а также справочная информация размещается на информац</w:t>
      </w:r>
      <w:r>
        <w:t>ионных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на официальном сайте Департамента (www.apkkostroma.ru) в сети Интернет, непосредственно в Департ</w:t>
      </w:r>
      <w:r>
        <w:t>аменте, а также в региональной государственной информационной системе "Реестр государственных услуг (функций) Костромской области" (далее - РГУ), на Едином портале государственных и муниципальных услуг (функций) (gosuslugi.ru) (далее - ЕПГУ) и в региональн</w:t>
      </w:r>
      <w:r>
        <w:t>ой государственной информационной системе "Единый портал Костромской области" (44gosuslugi.ru) (далее - РПГУ).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5. К справочной информации относится следующая информация: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место нахождения и графики работы Департамента, его территориальных органов, предостав</w:t>
      </w:r>
      <w:r>
        <w:t>ляющих государственные услуги, государственных органов и организаций, обращение в которые необходимо для получения государственной услуги;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справочные телефоны территориальных органов Департамента, организаций, участвующих в предоставлении государственной у</w:t>
      </w:r>
      <w:r>
        <w:t>слуги, в том числе номер телефона-автоинформатора;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адреса официальных сайтов, а также электронной почты и (или) формы обратной связи Департамента, органов и организаций, участвующих в предоставлении государственной услуги, в информационно-телекоммуникацион</w:t>
      </w:r>
      <w:r>
        <w:t>ной сети "Интернет".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lastRenderedPageBreak/>
        <w:t>Департамент обеспечивает в установленном порядке размещение и актуализацию указанной информации.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Для получения информации по вопросам предоставления государственной услуги заявитель обращается лично, письменно, по телефону, по электрон</w:t>
      </w:r>
      <w:r>
        <w:t>ной почте в Департамент через ЕПГУ или через РПГУ.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Для получения сведений о ходе предоставления государственной услуги заявитель обращается лично, письменно, по телефону, по электронной почте в Департамент, предоставляющий государственную услугу, или через</w:t>
      </w:r>
      <w:r>
        <w:t xml:space="preserve"> РПГУ.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Сведения о ходе предоставления государственной услуги и услуг, которые являются необходимыми и обязательными для предоставления государственной услуги, предоставляются заявителю после указания даты и входящего номера полученной при подаче документов</w:t>
      </w:r>
      <w:r>
        <w:t xml:space="preserve"> расписки, а при использовании РПГУ - после прохождения процедур авторизации.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6. Информирование (консультирование) по вопросам предоставления государственной услуги осуществляется специалистами территориальных органов Департамента, в том числе специально в</w:t>
      </w:r>
      <w:r>
        <w:t>ыделенными для предоставления консультаций.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Консультации предоставляются по следующим вопросам: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содержание и ход предоставления государственной услуги;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перечень документов, необходимых для предоставления государственной услуги, комплектность (достаточность) представленных документов;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источник получения документов, необходимых для предоставления государственной услуги (исполнительный орган государственной </w:t>
      </w:r>
      <w:r>
        <w:t>власти, орган местного самоуправления, организация и их местонахождение);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время приема и выдачи документов специалистами Департамента;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срок принятия Департаментом решения о предоставлении государственной услуги;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порядок обжалования действий (бездействия) и</w:t>
      </w:r>
      <w:r>
        <w:t xml:space="preserve"> решений, осуществляемых и принимаемых Департаментом, в ходе предоставления государственной услуги.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Информация по вопросам предоставления государственной услуги также размещается: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на информационных стендах общественных организаций, органов территориального</w:t>
      </w:r>
      <w:r>
        <w:t xml:space="preserve"> общественного самоуправления (по согласованию);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в средствах массовой информации, в информационных материалах (брошюрах, буклетах и т.д.).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Размещаемая информация содержит справочную информацию, а также сведения о порядке получения информации заявителями по</w:t>
      </w:r>
      <w:r>
        <w:t xml:space="preserve"> вопросам предоставления государственной услуги и услуг, которые являются необходимыми и обязательными для предоставления государственной </w:t>
      </w:r>
      <w:r>
        <w:lastRenderedPageBreak/>
        <w:t xml:space="preserve">услуги, сведений о ходе предоставления государственной услуги, в том числе с использованием ЕПГУ, РПГУ, установленном </w:t>
      </w:r>
      <w:r>
        <w:t>в настоящем пункте.</w:t>
      </w: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Title"/>
        <w:jc w:val="center"/>
        <w:outlineLvl w:val="1"/>
      </w:pPr>
      <w:r>
        <w:t>Раздел 2. СТАНДАРТ ПРЕДОСТАВЛЕНИЯ ГОСУДАРСТВЕННОЙ УСЛУГИ</w:t>
      </w: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Normal"/>
        <w:ind w:firstLine="540"/>
        <w:jc w:val="both"/>
      </w:pPr>
      <w:r>
        <w:t>7. Наименование государственной услуги - оценка технического состояния и определение остаточного ресурса поднадзорных машин и оборудования (далее - государственная услуга).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8. Г</w:t>
      </w:r>
      <w:r>
        <w:t>осударственная услуга предоставляется Департаментом в лице его территориальных органов.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9. Результатом предоставления государственной услуги является: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1) оценка технического состояния и определение остаточного ресурса поднадзорных машин и оборудования;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2) </w:t>
      </w:r>
      <w:r>
        <w:t>отказ в оценке технического состояния и определении остаточного ресурса поднадзорных машин и оборудования.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Процедура предоставления государственной услуги завершается выдачей заявителю </w:t>
      </w:r>
      <w:hyperlink w:anchor="Par370" w:tooltip="                                    АКТ" w:history="1">
        <w:r>
          <w:rPr>
            <w:color w:val="0000FF"/>
          </w:rPr>
          <w:t>акта</w:t>
        </w:r>
      </w:hyperlink>
      <w:r>
        <w:t xml:space="preserve"> оценки технического состояния и определения остаточного ресурса трактора, самоходной машины, оборудования, прицепа, содержащего заключение о техническом состоянии и остаточном ресурсе поднадзорной машины и оборудования (приложение N 1 к настоящему админи</w:t>
      </w:r>
      <w:r>
        <w:t>стративному регламенту).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В случае отказа в предоставлении государственной услуги заявителю выдается мотивированный отказ.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10. Срок предоставления государственной услуги - 7 рабочих дней со дня регистрации заявления и комплекта документов, необходимых для п</w:t>
      </w:r>
      <w:r>
        <w:t>редоставления государственной услуги, в территориальном органе Департамента.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Приостановление предоставления государственной услуги законодательством Российской Федерации не предусмотрено.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11. Перечень нормативных правовых актов, регулирующих предоставление</w:t>
      </w:r>
      <w:r>
        <w:t xml:space="preserve"> государственной услуги: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1) Гражданский </w:t>
      </w:r>
      <w:hyperlink r:id="rId16" w:history="1">
        <w:r>
          <w:rPr>
            <w:color w:val="0000FF"/>
          </w:rPr>
          <w:t>кодекс</w:t>
        </w:r>
      </w:hyperlink>
      <w:r>
        <w:t xml:space="preserve"> Российской Федерации (часть вторая) от 26 января 1996 года N 14-ФЗ ("Собрание законодательства Российской Федерации", 29</w:t>
      </w:r>
      <w:r>
        <w:t>.01.1996, N 5, ст. 410);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2)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</w:t>
      </w:r>
      <w:r>
        <w:t>лнительных органов государственной власти субъектов Российской Федерации" ("Собрание законодательства Российской Федерации", 18.10.1999, N 42, ст. 5005);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3)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декабря 2002 года N 184-ФЗ "О техническом регулировании" ("Собрание законодательства Российской Федерации", 30.12.2002, N 52 (ч. 1), ст. 5140);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lastRenderedPageBreak/>
        <w:t xml:space="preserve">4)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5)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декабря 1993 года N 1291 "О государственном надзоре за техническим состоянием самоходных м</w:t>
      </w:r>
      <w:r>
        <w:t>ашин и других видов техники в Российской Федерации" ("Собрание актов Президента и Правительства Российской Федерации", 20.12.1993, N 51, ст. 4943);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6)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декабря 2009 года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</w:t>
      </w:r>
      <w:r>
        <w:t>я декларации о соответствии" ("Собрание законодательства Российской Федерации", 14.12.2009, N 50, ст. 6096);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7) </w:t>
      </w:r>
      <w:hyperlink r:id="rId22" w:history="1">
        <w:r>
          <w:rPr>
            <w:color w:val="0000FF"/>
          </w:rPr>
          <w:t>Решение</w:t>
        </w:r>
      </w:hyperlink>
      <w:r>
        <w:t xml:space="preserve"> Комиссии Таможенного союза от 18.10.2011 N 823 </w:t>
      </w:r>
      <w:r>
        <w:t>"О принятии технического регламента Таможенного союза "О безопасности машин и оборудования" (вместе с "ТР ТС 010/2011. Технический регламент Таможенного союза. О безопасности машин и оборудования") (Официальный сайт Комиссии Таможенного союза http://www.ts</w:t>
      </w:r>
      <w:r>
        <w:t>ouz.ru/, 21.10.2011);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8)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9 января 2018 года N 1 "О реорганизации департамента агропромышленного </w:t>
      </w:r>
      <w:r>
        <w:t>комплекса Костромской области в форме присоединения государственной инспекции по надзору за техническим состоянием самоходных машин и других видов техники Костромской области" (опубликован на Официальном интернет-портале правовой информации www.pravo.gov.r</w:t>
      </w:r>
      <w:r>
        <w:t>u, 09.01.2018).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Департамента в сети "Интернет" (www.apkkostroma.ru</w:t>
      </w:r>
      <w:r>
        <w:t>), в РГУ, на ЕПГУ и РПГУ.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Департамент 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 в сети "Интернет", а также в соответствующем разделе РГУ.</w:t>
      </w:r>
    </w:p>
    <w:p w:rsidR="00000000" w:rsidRDefault="00ED7548">
      <w:pPr>
        <w:pStyle w:val="ConsPlusNormal"/>
        <w:spacing w:before="240"/>
        <w:ind w:firstLine="540"/>
        <w:jc w:val="both"/>
      </w:pPr>
      <w:bookmarkStart w:id="1" w:name="Par99"/>
      <w:bookmarkEnd w:id="1"/>
      <w:r>
        <w:t>12. Исчерпывающий перечень документов, необходимых в соответствии с нормативными правовыми актами для предоставления государственной услуги: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1) заявление (произвольной формы);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2) документ, удостоверяющий личность гражданина (оригинал), один из следующи</w:t>
      </w:r>
      <w:r>
        <w:t>х: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паспорт гражданина Российской Федерации (для граждан Российской Федерации старше 14 лет, проживающих на территории Российской Федерации);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временное удостоверение личности гражданина Российской Федерации по </w:t>
      </w:r>
      <w:hyperlink r:id="rId24" w:history="1">
        <w:r>
          <w:rPr>
            <w:color w:val="0000FF"/>
          </w:rPr>
          <w:t>форме N 2П</w:t>
        </w:r>
      </w:hyperlink>
      <w:r>
        <w:t xml:space="preserve">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lastRenderedPageBreak/>
        <w:t>удостоверение личности или военный билет военнослужащ</w:t>
      </w:r>
      <w:r>
        <w:t>его;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удостоверение личности моряка;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3) документ, удостоверяющий полномочия представителя заявителя (оригинал);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4) паспорт самоходной машины и других видов техники (оригинал), выданный заводом - изготовителем, таможней или органом гостехнадзора;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5) свидетел</w:t>
      </w:r>
      <w:r>
        <w:t>ьство о регистрации машины (оригинал), выданное органом гостехнадзора;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6) имеющаяся в наличии техническая документация (технический паспорт, сертификат качества, инструкция по эксплуатации, сервисная книжка и т.п.) (оригиналы).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12.1. Документы, необходимые</w:t>
      </w:r>
      <w:r>
        <w:t xml:space="preserve"> в соответствии с нормативными правовыми актами для предоставления государственной услуги, находящиеся в распоряжении других органов и организаций, отсутствуют.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13. Запрещается требовать от заявителя: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представления документов и информации или осуществления</w:t>
      </w:r>
      <w: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за исключением получения услуг, включенных в </w:t>
      </w:r>
      <w:hyperlink r:id="rId25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</w:t>
      </w:r>
      <w:r>
        <w:t xml:space="preserve"> и предоставляются организациями, участвующими в предоставлении государственных услуг, утвержденный постановлением администрации Костромской области от 15 августа 2011 года N 301-а "Об утверждении Перечня услуг, которые являются необходимыми и обязательным</w:t>
      </w:r>
      <w:r>
        <w:t>и для предоставления исполнительными органами государственной власти Костромской области государственных услуг и предоставляются организациями, участвующими в предоставлении государственных услуг, и Перечня услуг, предоставляемых государственными учреждени</w:t>
      </w:r>
      <w:r>
        <w:t>ями Костромской области и другими организациями, в которых размещается государственное задание (заказ), подлежащих включению в реестр государственных услуг Костромской области и предоставлению в электронном виде, и определении размера платы за их оказание"</w:t>
      </w:r>
      <w:r>
        <w:t xml:space="preserve"> (далее - Перечень необходимых и обязательных услуг);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</w:t>
      </w:r>
      <w:r>
        <w:t>ответствии с нормативными правовыми актами Российской Федерации, нормативными правовыми актами субъектов Российской Федерации;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осуществления действий, в том числе согласований, необходимых для получения государственной услуги и связанных с обращением в ины</w:t>
      </w:r>
      <w:r>
        <w:t xml:space="preserve">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 необходимых и обязательных услуг;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</w:t>
      </w:r>
      <w:r>
        <w:t>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000000" w:rsidRDefault="00ED7548">
      <w:pPr>
        <w:pStyle w:val="ConsPlusNormal"/>
        <w:spacing w:before="240"/>
        <w:ind w:firstLine="540"/>
        <w:jc w:val="both"/>
      </w:pPr>
      <w:bookmarkStart w:id="2" w:name="Par116"/>
      <w:bookmarkEnd w:id="2"/>
      <w:r>
        <w:t>изменение требований нормативных правовых актов, касающихся предоставления государственной услуги, после первонача</w:t>
      </w:r>
      <w:r>
        <w:t>льной подачи заявления о предоставлении государственной услуги;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</w:t>
      </w:r>
      <w:r>
        <w:t>енной услуги, либо в предоставлении государственной услуги и не включенных в представленный ранее комплект документов;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>
        <w:t>ения государственной услуги, либо в предоставлении государственной услуги;</w:t>
      </w:r>
    </w:p>
    <w:p w:rsidR="00000000" w:rsidRDefault="00ED7548">
      <w:pPr>
        <w:pStyle w:val="ConsPlusNormal"/>
        <w:spacing w:before="240"/>
        <w:ind w:firstLine="540"/>
        <w:jc w:val="both"/>
      </w:pPr>
      <w:bookmarkStart w:id="3" w:name="Par119"/>
      <w:bookmarkEnd w:id="3"/>
      <w:r>
        <w:t>выявление документально подтвержденного факта (признаков) ошибочного или противоправного действия (бездействия) должностного лица Департамента, предоставляющего государс</w:t>
      </w:r>
      <w:r>
        <w:t>твенную услугу,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директора Департамента при пе</w:t>
      </w:r>
      <w:r>
        <w:t>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000000" w:rsidRDefault="00ED7548">
      <w:pPr>
        <w:pStyle w:val="ConsPlusNormal"/>
        <w:spacing w:before="240"/>
        <w:ind w:firstLine="540"/>
        <w:jc w:val="both"/>
      </w:pPr>
      <w:bookmarkStart w:id="4" w:name="Par120"/>
      <w:bookmarkEnd w:id="4"/>
      <w:r>
        <w:t>14. Документы, представляемые заявителем, должны соответствовать следующим требованиям: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тексты документов должны быть написаны разборчиво;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фамилия, имя и отчество (при наличии) заявителя, его адрес места жительства, телефон (если есть) должны быть написаны</w:t>
      </w:r>
      <w:r>
        <w:t xml:space="preserve"> полностью;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документы не должны содержать подчисток, приписок, зачеркнутых слов и иных неоговоренных исправлений;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документы не должны быть исполнены карандашом;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документы не должны иметь серьезных повреждений, наличие которых допускает неоднозначность их т</w:t>
      </w:r>
      <w:r>
        <w:t>олкования.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15. Услуги, которые являются необходимыми и обязательными для предоставления Департаментом государственной услуги и предоставляются организациями, участвующими в предоставлении государственной услуги, отсутствуют.</w:t>
      </w:r>
    </w:p>
    <w:p w:rsidR="00000000" w:rsidRDefault="00ED7548">
      <w:pPr>
        <w:pStyle w:val="ConsPlusNormal"/>
        <w:spacing w:before="240"/>
        <w:ind w:firstLine="540"/>
        <w:jc w:val="both"/>
      </w:pPr>
      <w:bookmarkStart w:id="5" w:name="Par127"/>
      <w:bookmarkEnd w:id="5"/>
      <w:r>
        <w:t>16. В приеме докуме</w:t>
      </w:r>
      <w:r>
        <w:t>нтов, необходимых для предоставления государственной услуги, отказывается в случае, если: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lastRenderedPageBreak/>
        <w:t>1) установлена неподведомственность обращения;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2) заявление подано лицом, не имеющим полномочий на представление заявителя;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3) представлен неполный комплект документо</w:t>
      </w:r>
      <w:r>
        <w:t xml:space="preserve">в, указанных в </w:t>
      </w:r>
      <w:hyperlink w:anchor="Par99" w:tooltip="12. Исчерпывающий перечень документов, необходимых в соответствии с нормативными правовыми актами для предоставления государственной услуги:" w:history="1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4) в представленных за</w:t>
      </w:r>
      <w:r>
        <w:t>явителем документах содержатся противоречивые сведения;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5) представленные заявителем документы не соответствуют требованиям, установленным </w:t>
      </w:r>
      <w:hyperlink w:anchor="Par120" w:tooltip="14. Документы, представляемые заявителем, должны соответствовать следующим требованиям:" w:history="1">
        <w:r>
          <w:rPr>
            <w:color w:val="0000FF"/>
          </w:rPr>
          <w:t>пунк</w:t>
        </w:r>
        <w:r>
          <w:rPr>
            <w:color w:val="0000FF"/>
          </w:rPr>
          <w:t>том 14</w:t>
        </w:r>
      </w:hyperlink>
      <w:r>
        <w:t xml:space="preserve"> настоящего административного регламента.</w:t>
      </w:r>
    </w:p>
    <w:p w:rsidR="00000000" w:rsidRDefault="00ED7548">
      <w:pPr>
        <w:pStyle w:val="ConsPlusNormal"/>
        <w:spacing w:before="240"/>
        <w:ind w:firstLine="540"/>
        <w:jc w:val="both"/>
      </w:pPr>
      <w:bookmarkStart w:id="6" w:name="Par133"/>
      <w:bookmarkEnd w:id="6"/>
      <w:r>
        <w:t>17. Основаниями для отказа в предоставлении государственной услуги являются: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1) выявление в предъявленных документах признаков подделки, наличия сведений о нахождении транспортных средств, номе</w:t>
      </w:r>
      <w:r>
        <w:t>рных агрегатов в розыске или представленных документов в числе утраченных (похищенных);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2) несоответствие сведений, представленных в документах, данным осмотра машины;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3) отсутствие технической документации (технический паспорт, сертификат качества, инстру</w:t>
      </w:r>
      <w:r>
        <w:t>кция по эксплуатации, сервисная книжка и т.п.) на машину или оборудование.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18. Государственная услуга предоставляется бесплатно.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19. Максимальный срок ожидания в очереди при подаче заявления о предоставлении государственной услуги составляет 15 минут.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Макс</w:t>
      </w:r>
      <w:r>
        <w:t>имальный срок ожидания в очереди при получении результата предоставления государственной услуги составляет 15 минут.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Максимальный срок регистрации заявления заявителя о предоставлении государственной услуги составляет 10 минут с момента его поступления в Д</w:t>
      </w:r>
      <w:r>
        <w:t>епартамент.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20. Заявителям предоставляется возможность для предварительной записи на представление документов для получения государственной услуги и (или) для получения результата государственной услуги. Предварительная запись может осуществляться заявител</w:t>
      </w:r>
      <w:r>
        <w:t>ем при личном обращении, по справочным телефонам.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При предварительной записи заявитель сообщает свои фамилию, имя, отчество (при наличии), адрес места жительства, контактный телефон и желаемые дату и время представления документов. Предварительная запись о</w:t>
      </w:r>
      <w:r>
        <w:t>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документов на получение государственной услуги и номер кабинета прием</w:t>
      </w:r>
      <w:r>
        <w:t>а документов, в который следует обратиться, а также дата и время получения результата государственной услуги и номер кабинета выдачи результата государственной услуги, в который следует обратиться.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21. Помещения, в которых предоставляется государственная у</w:t>
      </w:r>
      <w:r>
        <w:t xml:space="preserve">слуга, соответствуют </w:t>
      </w:r>
      <w:r>
        <w:lastRenderedPageBreak/>
        <w:t>следующим требованиям: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1) здание, в котором непосредственно предоставляется государственная услуга, располагается с учетом транспортной доступности (время пути для граждан от остановок общественного транспорта составляет не более 15 ми</w:t>
      </w:r>
      <w:r>
        <w:t>нут пешим ходом) и оборудовано отдельными входами для свободного доступа заявителей в помещение;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2) на территории, прилегающей к месторасположению территориального органа Департамента, оборудуются места для парковки автотранспортных средств. На стоянке дол</w:t>
      </w:r>
      <w:r>
        <w:t>жно быть не менее 5 мест, из них не менее 10 процентов мест (но не менее одного места) -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</w:t>
      </w:r>
      <w:r>
        <w:t>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"Инвалид". Порядок выдачи опознавательного знака "Инвалид" для индивидуального использования</w:t>
      </w:r>
      <w:r>
        <w:t xml:space="preserve"> устанавливается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средства. Доступ заявителей к парковочным местам является бесплатным;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3) центра</w:t>
      </w:r>
      <w:r>
        <w:t>льный вход в здание оборудован информационной табличкой (вывеской), содержащей информацию о наименовании и графике работы территориального органа Департамента;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4) в целях создания условий доступности зданий, помещений, в которых предоставляется государстве</w:t>
      </w:r>
      <w:r>
        <w:t>нная услуга (далее - здания), и условий доступности государственной услуги инвалидам обеспечиваются: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- условия для беспрепятственного доступа к зданиям</w:t>
      </w:r>
      <w:hyperlink w:anchor="Par150" w:tooltip="&lt;1&gt; Применяются исключительно ко вновь вводимым в эксплуатацию или прошедшим реконструкцию, модернизацию зданиям." w:history="1">
        <w:r>
          <w:rPr>
            <w:color w:val="0000FF"/>
          </w:rPr>
          <w:t>&lt;1&gt;</w:t>
        </w:r>
      </w:hyperlink>
      <w:r>
        <w:t>, а также для беспрепятственного пользования средствами связи и информации;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D7548">
      <w:pPr>
        <w:pStyle w:val="ConsPlusNormal"/>
        <w:spacing w:before="240"/>
        <w:ind w:firstLine="540"/>
        <w:jc w:val="both"/>
      </w:pPr>
      <w:bookmarkStart w:id="7" w:name="Par150"/>
      <w:bookmarkEnd w:id="7"/>
      <w:r>
        <w:t>&lt;1&gt; Применяю</w:t>
      </w:r>
      <w:r>
        <w:t>тся исключительно ко вновь вводимым в эксплуатацию или прошедшим реконструкцию, модернизацию зданиям.</w:t>
      </w: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Normal"/>
        <w:ind w:firstLine="540"/>
        <w:jc w:val="both"/>
      </w:pPr>
      <w: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</w:t>
      </w:r>
      <w:r>
        <w:t>ользованием кресла-коляски;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- надлежащее размещение оборудования и носителей информации, необходимых для обеспечени</w:t>
      </w:r>
      <w:r>
        <w:t>я беспрепятственного доступа инвалидов к зданиям и к услугам с учетом ограничений их жизнедеятельности;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</w:t>
      </w:r>
      <w:r>
        <w:t xml:space="preserve">ыполненными </w:t>
      </w:r>
      <w:r>
        <w:lastRenderedPageBreak/>
        <w:t>рельефно-точечным шрифтом Брайля, допуск сурдопереводчика и тифлосурдопереводчика;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- допуск в здания собаки-проводника при наличии документа, подтверждающего ее специальное обучение и выдаваемого по форме и в порядке, которые определяются федер</w:t>
      </w:r>
      <w:r>
        <w:t>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- оказание помощи инвалидам в преодолении барьеров, мешающих получению</w:t>
      </w:r>
      <w:r>
        <w:t xml:space="preserve"> ими услуг наравне с другими лицами.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</w:t>
      </w:r>
      <w:r>
        <w:t>ственных объединений инвалидов меры для обеспечения доступа инвалидов к месту предоставления государственной услуги либо, когда это возможно, обеспечить предоставление государственной услуги по месту жительства инвалида или в дистанционном режиме;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5) места</w:t>
      </w:r>
      <w:r>
        <w:t xml:space="preserve"> ожидания в очереди на представление или получение документов комфортные для граждан, оборудованы стульями (кресельными секциями, скамьями), местами общественного пользования;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6) помещения приема граждан оборудованы информационными табличками (вывесками) с</w:t>
      </w:r>
      <w:r>
        <w:t xml:space="preserve"> указанием: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наименования территориального органа Департамента;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номера помещения;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фамилии, имени, отчества и должности специалиста;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технического перерыва (при наличии);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7) прием граждан осуществляется в специально выделенных для этих целей помещениях, включ</w:t>
      </w:r>
      <w:r>
        <w:t>ающих в себя места для заполнения документов и информирования граждан;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8) помещения соответствуют установленным санитаро-эпидемиологическим правилам и оборудованы средствами пожаротушения и оповещения о возникновении чрезвычайной ситуации;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9) каждое рабоче</w:t>
      </w:r>
      <w:r>
        <w:t>е место специалиста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10) на информационных стендах размещается следующая информация: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справочная информация;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порядок получения инфор</w:t>
      </w:r>
      <w:r>
        <w:t xml:space="preserve">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государственной услуги, в том числе с </w:t>
      </w:r>
      <w:r>
        <w:lastRenderedPageBreak/>
        <w:t xml:space="preserve">использованием ЕПГУ, </w:t>
      </w:r>
      <w:r>
        <w:t>РПГУ.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22. Показатели доступности и качества предоставления государственной услуги: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1) количество необходимых и достаточных посещений заявителем Департамента для получения государственной услуги не превышает 2 раз.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Время общения с должностными лицами при пр</w:t>
      </w:r>
      <w:r>
        <w:t>едоставлении государственной услуги не должно превышать 15 минут;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2) заявителю предоставляется информация о ходе предоставления государственной услуги.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Для получения сведений о ходе предоставления государственной услуги: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при личном обращении заявителем указывается (называется) дата и регистрационный номер заявления;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3) соблюдение срока предоставления государственной услуги;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4) соблюдение сроков ожидания в очереди при предоставлении государственной услуги;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5) отсутствие под</w:t>
      </w:r>
      <w:r>
        <w:t>анных в установленном порядке жалоб на решение или действие (бездействие), принятые или осуществленные при предоставлении государственной услуги.</w:t>
      </w: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Title"/>
        <w:jc w:val="center"/>
        <w:outlineLvl w:val="1"/>
      </w:pPr>
      <w:r>
        <w:t>Раздел 3. АДМИНИСТРАТИВНЫЕ ПРОЦЕДУРЫ (СОСТАВ,</w:t>
      </w:r>
    </w:p>
    <w:p w:rsidR="00000000" w:rsidRDefault="00ED7548">
      <w:pPr>
        <w:pStyle w:val="ConsPlusTitle"/>
        <w:jc w:val="center"/>
      </w:pPr>
      <w:r>
        <w:t>ПОСЛЕДОВАТЕЛЬНОСТЬ И СРОКИ ВЫПОЛНЕНИЯ АДМИНИСТРАТИВНЫХ</w:t>
      </w:r>
    </w:p>
    <w:p w:rsidR="00000000" w:rsidRDefault="00ED7548">
      <w:pPr>
        <w:pStyle w:val="ConsPlusTitle"/>
        <w:jc w:val="center"/>
      </w:pPr>
      <w:r>
        <w:t>ПРОЦЕДУР</w:t>
      </w:r>
      <w:r>
        <w:t xml:space="preserve"> (ДЕЙСТВИЙ), ТРЕБОВАНИЯ К ПОРЯДКУ ИХ ВЫПОЛНЕНИЯ</w:t>
      </w: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Normal"/>
        <w:ind w:firstLine="540"/>
        <w:jc w:val="both"/>
      </w:pPr>
      <w:r>
        <w:t>23. Предоставление государственной услуги включает в себя следующие административные процедуры: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1) прием и регистрация документов;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2) экспертиза документов;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3) осмотр, оценка технического состояния и определ</w:t>
      </w:r>
      <w:r>
        <w:t>ение остаточного ресурса поднадзорных машин и оборудования;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4) оформление документов;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5) выдача документов по результатам предоставления государственной услуги.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24. Основанием для начала административной процедуры приема и регистрации документов является о</w:t>
      </w:r>
      <w:r>
        <w:t>бращение заявителя (представителя заявителя) в территориальный орган Департамента (по месту регистрации физического лица или по юридическому адресу юридического лица) посредством: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1) личного обращения с заявлением и комплектом документов, необходимых для п</w:t>
      </w:r>
      <w:r>
        <w:t>редоставления государственной услуги;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lastRenderedPageBreak/>
        <w:t>2) почтового отправления заявления и документов, необходимых для предоставления государственной услуги.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25. При поступлении заявления специалист, ответственный за прием и регистрацию документов заявителя: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1) устанавлив</w:t>
      </w:r>
      <w:r>
        <w:t>ает предмет обращения заявителя;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2) проверяет документ, удостоверяющий личность заявителя (в случае личного обращения заявителя), или документ, подтверждающий право на обращение с запросом (в случае если с запросом обращается представитель заявителя);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3) п</w:t>
      </w:r>
      <w:r>
        <w:t>ри отсутствии у заявителя заполненного заявления или неправильном его заполнении, помогает заявителю заполнить заявление или заполняет его самостоятельно и представляет на подпись заявителю;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4) производит копирование документов (если заявителем не представ</w:t>
      </w:r>
      <w:r>
        <w:t>лены копии документов, необходимые для предоставления государственной услуги), удостоверяя копии представленных документов на основании их оригиналов (личной подписью, штампом, печатью организации);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5) регистрирует поступление заявления в </w:t>
      </w:r>
      <w:hyperlink w:anchor="Par487" w:tooltip="ЖУРНАЛ РЕГИСТРАЦИИ ЗАЯВЛЕНИЙ" w:history="1">
        <w:r>
          <w:rPr>
            <w:color w:val="0000FF"/>
          </w:rPr>
          <w:t>Журнале</w:t>
        </w:r>
      </w:hyperlink>
      <w:r>
        <w:t xml:space="preserve"> регистрации заявлений (приложение N 2 к настоящему административному регламенту);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6) в случае поступления полного комплекта документов передает их специалисту, ответственному за экспертизу документов;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7) в случае поступления неполного комплекта документов отказывает в приеме документов согласно </w:t>
      </w:r>
      <w:hyperlink w:anchor="Par127" w:tooltip="16. В приеме документов, необходимых для предоставления государственной услуги, отказывается в случае, если:" w:history="1">
        <w:r>
          <w:rPr>
            <w:color w:val="0000FF"/>
          </w:rPr>
          <w:t>пункту 16</w:t>
        </w:r>
      </w:hyperlink>
      <w:r>
        <w:t xml:space="preserve"> настоящего адм</w:t>
      </w:r>
      <w:r>
        <w:t>инистративного регламента.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26. Результатом исполнения административной процедуры является прием и регистрация в Журнале регистрации заявлений заявления о предоставлении государственной услуги с прилагаемыми к нему документами и передача их специалисту, отв</w:t>
      </w:r>
      <w:r>
        <w:t>етственному за экспертизу документов заявителя.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27. Максимальный срок выполнения административных действий составляет 30 минут.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составляет 1 рабочий день.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28. Основанием для начала административной пр</w:t>
      </w:r>
      <w:r>
        <w:t>оцедуры экспертизы документов заявителя является получение специалистом, ответственным за экспертизу документов, комплекта документов заявителя.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29. Специалист, ответственный за экспертизу документов: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проверяет принятые документы - по специализированному ф</w:t>
      </w:r>
      <w:r>
        <w:t>едеральному учету утраченной, похищенной, выбракованной специальной печатной продукции, необходимой для допуска машин к участию в дорожном движении;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lastRenderedPageBreak/>
        <w:t xml:space="preserve">машины, номерные агрегаты - по комбинированному федеральному учету разыскиваемых машин, зарегистрированных </w:t>
      </w:r>
      <w:r>
        <w:t>машин.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При выявлении в предъявленных документах признаков подделки, наличия сведений о нахождении транспортных средств, номерных агрегатов в розыске или представленных документов в числе утраченных (похищенных), специалист, ответственный за экспертизу доку</w:t>
      </w:r>
      <w:r>
        <w:t>ментов, такие документы изымает. С документов снимает копии, а их оригиналы вместе с сообщением об обнаружении признаков преступления незамедлительно передает в орган внутренних дел по месту их обнаружения.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30. В случае установления оснований для отказа в </w:t>
      </w:r>
      <w:r>
        <w:t xml:space="preserve">предоставлении государственной услуги </w:t>
      </w:r>
      <w:hyperlink w:anchor="Par133" w:tooltip="17. Основаниями для отказа в предоставлении государственной услуги являются:" w:history="1">
        <w:r>
          <w:rPr>
            <w:color w:val="0000FF"/>
          </w:rPr>
          <w:t>(пункт 17)</w:t>
        </w:r>
      </w:hyperlink>
      <w:r>
        <w:t xml:space="preserve"> специалист, ответственный за экспертизу документов: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1) прекращает процедуру экспертизы документов;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2) </w:t>
      </w:r>
      <w:r>
        <w:t>оформляет в двух экземплярах мотивированный отказ с указанием причин отказа и передает уполномоченному должностному лицу для заверения каждого экземпляра мотивированного отказа личной подписью и печатью;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3) уведомляет заявителя об окончании хода предоставл</w:t>
      </w:r>
      <w:r>
        <w:t>ения государственной услуги посредством телефонной связи;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4) вносит запись о выдаче мотивированного отказа в соответствующий </w:t>
      </w:r>
      <w:hyperlink w:anchor="Par487" w:tooltip="ЖУРНАЛ РЕГИСТРАЦИИ ЗАЯВЛЕНИЙ" w:history="1">
        <w:r>
          <w:rPr>
            <w:color w:val="0000FF"/>
          </w:rPr>
          <w:t>Журнал</w:t>
        </w:r>
      </w:hyperlink>
      <w:r>
        <w:t xml:space="preserve"> регистрации заявлений (приложение N 2 к настоящему административном</w:t>
      </w:r>
      <w:r>
        <w:t>у регламенту), в АИС (при наличии);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5) передает заявителю на подпись оба экземпляра мотивированного отказа, первый экземпляр оставляет у заявителя, второй экземпляр сканирует и заносит электронный образ документа в учетную карточку обращения электронного ж</w:t>
      </w:r>
      <w:r>
        <w:t>урнала регистрации обращений АИС (при наличии технических возможностей), второй экземпляр мотивированного отказа передает в архив для хранения в соответствии с установленными правилами хранения документов.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31. При отсутствии оснований для отказа в предоста</w:t>
      </w:r>
      <w:r>
        <w:t xml:space="preserve">влении государственной услуги, предусмотренных </w:t>
      </w:r>
      <w:hyperlink w:anchor="Par133" w:tooltip="17. Основаниями для отказа в предоставлении государственной услуги являются:" w:history="1">
        <w:r>
          <w:rPr>
            <w:color w:val="0000FF"/>
          </w:rPr>
          <w:t>пунктом 17</w:t>
        </w:r>
      </w:hyperlink>
      <w:r>
        <w:t xml:space="preserve"> настоящего административного регламента, специалист, ответственный за экспертизу документов, </w:t>
      </w:r>
      <w:r>
        <w:t>передает документы специалисту, ответственному за осмотр, оценку технического состояния и определение остаточного ресурса поднадзорных машин и оборудования.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32. Максимальный срок выполнения административных действий - 40 минут.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Максимальный срок выполнения</w:t>
      </w:r>
      <w:r>
        <w:t xml:space="preserve"> административной процедуры экспертизы документов заявителя составляет 2 рабочих дня.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33. Основанием для начала административной процедуры осмотра, оценки технического состояния и определения остаточного ресурса поднадзорных машин и оборудования является п</w:t>
      </w:r>
      <w:r>
        <w:t>олучение специалистом, ответственным за осмотр, оценку технического состояния и определение остаточного ресурса поднадзорных машин и оборудования, комплекта документов заявителя.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34. Специалист, ответственный за осмотр, оценку технического состояния и опре</w:t>
      </w:r>
      <w:r>
        <w:t xml:space="preserve">деление </w:t>
      </w:r>
      <w:r>
        <w:lastRenderedPageBreak/>
        <w:t>остаточного ресурса поднадзорных машин и оборудования: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1) выезжает к месту нахождения поднадзорных машин или оборудования для осмотра, оценки технического состояния и определения остаточного ресурса поднадзорных машин и оборудования в назначенный д</w:t>
      </w:r>
      <w:r>
        <w:t>ень и время;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2) осматривает поднадзорную машину и оборудование в присутствии заявителя или его доверенного представителя и других заинтересованных лиц;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3) сличает соответствие представленной машины или оборудования данным, указанным в паспорте самоходной м</w:t>
      </w:r>
      <w:r>
        <w:t>ашины и свидетельстве о регистрации машины либо в технической документации;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4) определяет соответствие параметров их технического состояния установленным требованиям по эксплуатации, обеспечивающим безопасность жизни, здоровью людей, предотвращение вреда и</w:t>
      </w:r>
      <w:r>
        <w:t>муществу, а также охрану окружающей среды;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5) определяет техническое состояние, комплектность, выявляет дефекты по каждому узлу и агрегату поднадзорной машины или оборудованию и проверяет: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соответствие комплектности стандартной и наличие дополнительного об</w:t>
      </w:r>
      <w:r>
        <w:t>орудования и оснастки;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подвергались ли агрегаты поднадзорных машин и оборудования в целом восстановительным работам, каков их объем, характер и качество;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характер и степень сложности имеющихся повреждений и дефектов к моменту осмотра;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возможность восстановительных работ, способы и объем (трудоемкость) их выполнения;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номенклатуру необходимых для восстановления и ремонта запасных частей и материалов;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наработку по показаниям счетчика моточасов или спидометра;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6) проверяет (если это возможн</w:t>
      </w:r>
      <w:r>
        <w:t>о) работу поднадзорной машины при запущенном двигателе, в том числе в движении, навесных (прицепных) машин и оборудования - при включенном приводе рабочих органов, выявляет посторонние шумы, стуки, другие неисправности основных и дополнительных узлов и агр</w:t>
      </w:r>
      <w:r>
        <w:t>егатов;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7) по результатам проверки документов, наружного осмотра и опробования в работе заполняет лицевую сторону </w:t>
      </w:r>
      <w:hyperlink w:anchor="Par370" w:tooltip="                                    АКТ" w:history="1">
        <w:r>
          <w:rPr>
            <w:color w:val="0000FF"/>
          </w:rPr>
          <w:t>акта</w:t>
        </w:r>
      </w:hyperlink>
      <w:r>
        <w:t xml:space="preserve"> оценки технического состояния и определения остаточного ресурса трактора, самоходной машины, оборудования, прицепа (приложение N 1 к настоящему административному регламенту), акт составляется в 2-х экземплярах;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8) после заполнения лицевой стороны акта оце</w:t>
      </w:r>
      <w:r>
        <w:t>нки технического состояния и определения остаточного ресурса трактора, самоходной машины, оборудования, прицепа подписывает его, присутствующие при осмотре лица после ознакомления с актом оценки технического состояния и определения остаточного ресурса трак</w:t>
      </w:r>
      <w:r>
        <w:t>тора, самоходной машины, оборудования, прицепа подписывают его.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lastRenderedPageBreak/>
        <w:t>35. Максимальный срок выполнения административных действий составляет семь часов.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составляет 1 рабочий день.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36. Основанием для начала а</w:t>
      </w:r>
      <w:r>
        <w:t>дминистративной процедуры оформления документов является подписание акта оценки технического состояния и определения остаточного ресурса трактора, самоходной машины, оборудования, прицепа присутствующим при осмотре заявителем (представителем заявителя).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37</w:t>
      </w:r>
      <w:r>
        <w:t>. Специалист, ответственный за осмотр, оценку технического состояния и определение остаточного ресурса поднадзорных машин и оборудования: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1) в разделе акта оценки технического состояния и определения остаточного ресурса трактора, самоходной машины, оборудо</w:t>
      </w:r>
      <w:r>
        <w:t>вания, прицепа "Заключение государственного инженера-инспектора гостехнадзора" делает выводы о техническом состоянии поднадзорных машин и оборудования и вносит предложения о целесообразности, методах и способах восстановления поднадзорных машин или оборудо</w:t>
      </w:r>
      <w:r>
        <w:t>вания (замена или ремонт деталей, величина трудоемкости ремонта, его технология);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2) для обеспечения единого подхода к оценке технического состояния машин и оборудования и снижения влияния субъективности специалист, ответственный за осмотр, оценку техничес</w:t>
      </w:r>
      <w:r>
        <w:t>кого состояния и определение остаточного ресурса поднадзорных машин и оборудования, использует для контроля оценки состояния (износа) осматриваемых поднадзорных машин и оборудования следующие параметры и характеристики технического состояния транспортных с</w:t>
      </w:r>
      <w:r>
        <w:t>редств:</w:t>
      </w:r>
    </w:p>
    <w:p w:rsidR="00000000" w:rsidRDefault="00ED754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1474"/>
        <w:gridCol w:w="1134"/>
      </w:tblGrid>
      <w:tr w:rsidR="00000000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  <w:jc w:val="center"/>
            </w:pPr>
            <w:r>
              <w:t>Физическая характеристика состояния транспортного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  <w:jc w:val="center"/>
            </w:pPr>
            <w:r>
              <w:t>Оценка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  <w:jc w:val="center"/>
            </w:pPr>
            <w:r>
              <w:t>Износ, %</w:t>
            </w:r>
          </w:p>
        </w:tc>
      </w:tr>
      <w:tr w:rsidR="00000000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</w:pPr>
            <w:r>
              <w:t>Новое, в отличном состоянии, после выполнения предпродажной подготовки, без признаков эксплуатации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  <w:jc w:val="center"/>
            </w:pPr>
            <w:r>
              <w:t>Новое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  <w:jc w:val="center"/>
            </w:pPr>
            <w:r>
              <w:t>0-10</w:t>
            </w:r>
          </w:p>
        </w:tc>
      </w:tr>
      <w:tr w:rsidR="00000000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</w:pPr>
            <w:r>
              <w:t>Практически новое, на гарантийном периоде эксплуатации, с выполненными объемами технического обслуживания и не требующее ремонта или замены каких-либо частей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  <w:jc w:val="center"/>
            </w:pPr>
            <w:r>
              <w:t>Очень хорошее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  <w:jc w:val="center"/>
            </w:pPr>
            <w:r>
              <w:t>10-20</w:t>
            </w:r>
          </w:p>
        </w:tc>
      </w:tr>
      <w:tr w:rsidR="00000000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</w:pPr>
            <w:r>
              <w:t>На послегарантийном периоде эксплуатации, с выполненными объемами техническог</w:t>
            </w:r>
            <w:r>
              <w:t>о обслуживания, не требующее текущего ремонта или замены каких-либо частей. После капитального ремонта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  <w:jc w:val="center"/>
            </w:pPr>
            <w:r>
              <w:t>Хорошее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  <w:jc w:val="center"/>
            </w:pPr>
            <w:r>
              <w:t>20-40</w:t>
            </w:r>
          </w:p>
        </w:tc>
      </w:tr>
      <w:tr w:rsidR="00000000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</w:pPr>
            <w:r>
              <w:t>Бывшее в эксплуатации, с выполненными объемами технического обслуживания, требующее текущего ремонта или замены некоторых деталей, имеющее</w:t>
            </w:r>
            <w:r>
              <w:t xml:space="preserve"> незначительные повреждения лакокрасочного покрытия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  <w:jc w:val="center"/>
            </w:pPr>
            <w:r>
              <w:t>40-60</w:t>
            </w:r>
          </w:p>
        </w:tc>
      </w:tr>
      <w:tr w:rsidR="00000000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</w:pPr>
            <w:r>
              <w:t xml:space="preserve">Бывшее в эксплуатации, в состоянии, пригодном для дальнейшей эксплуатации после выполнения работ текущего ремонта (замены) агрегатов, ремонта (наружной окраски) </w:t>
            </w:r>
            <w:r>
              <w:lastRenderedPageBreak/>
              <w:t>кузова (кабины)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  <w:jc w:val="center"/>
            </w:pPr>
            <w:r>
              <w:lastRenderedPageBreak/>
              <w:t>У</w:t>
            </w:r>
            <w:r>
              <w:t>словно пригодное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  <w:jc w:val="center"/>
            </w:pPr>
            <w:r>
              <w:t>60-75</w:t>
            </w:r>
          </w:p>
        </w:tc>
      </w:tr>
      <w:tr w:rsidR="00000000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</w:pPr>
            <w:r>
              <w:lastRenderedPageBreak/>
              <w:t>Бывшее в эксплуатации, требующее капитального ремонта или замены номерных агрегатов (двигателя, кузова, рамы), полной окраски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  <w:jc w:val="center"/>
            </w:pPr>
            <w:r>
              <w:t>Неудовлетворительное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  <w:jc w:val="center"/>
            </w:pPr>
            <w:r>
              <w:t>до 80</w:t>
            </w:r>
          </w:p>
        </w:tc>
      </w:tr>
      <w:tr w:rsidR="00000000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</w:pPr>
            <w:r>
              <w:t>Бывшее в эксплуатации, требующее ремонта в объеме, превышающем экономическую целесообразность его выполнения; отсутствие технической возможности осуществления такового; непригодное к эксплуатации и ремонту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  <w:jc w:val="center"/>
            </w:pPr>
            <w:r>
              <w:t>Предельное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  <w:jc w:val="center"/>
            </w:pPr>
            <w:r>
              <w:t>80 и более</w:t>
            </w:r>
          </w:p>
        </w:tc>
      </w:tr>
    </w:tbl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Normal"/>
        <w:ind w:firstLine="540"/>
        <w:jc w:val="both"/>
      </w:pPr>
      <w:r>
        <w:t>При оформлении акта оценки</w:t>
      </w:r>
      <w:r>
        <w:t xml:space="preserve"> технического состояния и определения остаточного ресурса трактора, самоходной машины, оборудования, прицепа специалист, ответственный за осмотр, оценку технического состояния и определение остаточного ресурса поднадзорных машин и оборудования, использует </w:t>
      </w:r>
      <w:r>
        <w:t>терминологию, принятую в нормативной документации, включая технологию ремонта, руководства по ремонту, каталоги запасных частей;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3) подписывает и заверяет печатью территориального органа Департамента оба экземпляра акта оценки технического состояния и опре</w:t>
      </w:r>
      <w:r>
        <w:t>деления остаточного ресурса трактора, самоходной машины, оборудования, прицепа;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4) передает комплект документов заявителя специалисту, ответственному за выдачу документов.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38. Максимальный срок выполнения административных действий - 40 минут.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Максимальный </w:t>
      </w:r>
      <w:r>
        <w:t>срок выполнения административной процедуры оформления документов заявителя составляет 1 рабочий день.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39. Основанием для начала процедуры выдачи документов является получение специалистом, ответственным за выдачу документов, комплекта документов заявителя </w:t>
      </w:r>
      <w:r>
        <w:t>и 2 экземпляров оформленного акта оценки технического состояния и определения остаточного ресурса трактора, самоходной машины, оборудования, прицепа от специалиста, ответственного за осмотр, оценку технического состояния и определение остаточного ресурса п</w:t>
      </w:r>
      <w:r>
        <w:t>однадзорных машин и оборудования.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40. Специалист, ответственный за выдачу документов: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1) формирует документы в отдельное дело для последующего хранения в территориальном органе Департамента в соответствии с установленными в Департаменте правилами хранения </w:t>
      </w:r>
      <w:r>
        <w:t>документов;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2) уведомляет заявителя об окончании хода предоставления государственной услуги посредством телефонной связи;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3) один экземпляр акта оценки технического состояния и определения остаточного ресурса трактора, самоходной машины, оборудования, приц</w:t>
      </w:r>
      <w:r>
        <w:t>епа вручает заявителю;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lastRenderedPageBreak/>
        <w:t xml:space="preserve">4) делает отметку в </w:t>
      </w:r>
      <w:hyperlink w:anchor="Par487" w:tooltip="ЖУРНАЛ РЕГИСТРАЦИИ ЗАЯВЛЕНИЙ" w:history="1">
        <w:r>
          <w:rPr>
            <w:color w:val="0000FF"/>
          </w:rPr>
          <w:t>Журнале</w:t>
        </w:r>
      </w:hyperlink>
      <w:r>
        <w:t xml:space="preserve"> регистрации заявлений (приложение N 2 к настоящему административному регламенту).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41. Результатом исполнения административной процедуры является вру</w:t>
      </w:r>
      <w:r>
        <w:t>чение акта оценки технического состояния и определения остаточного ресурса трактора, самоходной машины, оборудования, прицепа заявителю (представителя заявителя).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42. Максимальный срок исполнения административных действий - 30 минут.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Максимальный срок исполнения административной процедуры - 2 рабочих дня.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43. В случае обнаружения опечаток и ошибок в выданных в результате предоставления государственной услуги документах заявитель направляет в адрес Департамента заявление об исправлении </w:t>
      </w:r>
      <w:r>
        <w:t>допущенных опечаток и ошибок с приложением оригинала документа, выданного в результате предоставления государственной услуги.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Заявление в порядке, установленном инструкцией по делопроизводству, передается на рассмотрение специалисту, ответственному за офор</w:t>
      </w:r>
      <w:r>
        <w:t>мление и выдачу документов.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Срок рассмотрения и выдачи документов с исправленными опечатками, ошибками не может превышать 5 рабочих дней с момента регистрации заявления.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В случае внесения изменений в выданный по результатам предоставления государственной у</w:t>
      </w:r>
      <w:r>
        <w:t>слуги документ, направленный на исправление ошибок, допущенных по вине Департамента и (или) должностного лица Департамента, плата с заявителя не взимается.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Жалоба заявителя на отказ Департамента в исправлении допущенных опечаток, ошибок в выданных в резуль</w:t>
      </w:r>
      <w:r>
        <w:t xml:space="preserve">тате предоставления государственной услуги документах либо нарушение установленного срока таких исправлений рассматривается в порядке, установленном </w:t>
      </w:r>
      <w:hyperlink w:anchor="Par305" w:tooltip="Раздел 5. ПОРЯДОК ДОСУДЕБНОГО (ВНЕСУДЕБНОГО) ОБЖАЛОВАНИЯ" w:history="1">
        <w:r>
          <w:rPr>
            <w:color w:val="0000FF"/>
          </w:rPr>
          <w:t>разделом 5</w:t>
        </w:r>
      </w:hyperlink>
      <w:r>
        <w:t xml:space="preserve"> настоящего </w:t>
      </w:r>
      <w:r>
        <w:t>административного регламента.</w:t>
      </w: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Title"/>
        <w:jc w:val="center"/>
        <w:outlineLvl w:val="1"/>
      </w:pPr>
      <w:r>
        <w:t>Раздел 4. ПОРЯДОК И ФОРМЫ КОНТРОЛЯ</w:t>
      </w:r>
    </w:p>
    <w:p w:rsidR="00000000" w:rsidRDefault="00ED7548">
      <w:pPr>
        <w:pStyle w:val="ConsPlusTitle"/>
        <w:jc w:val="center"/>
      </w:pPr>
      <w:r>
        <w:t>ЗА ИСПОЛНЕНИЕМ АДМИНИСТРАТИВНОГО РЕГЛАМЕНТА</w:t>
      </w: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Normal"/>
        <w:ind w:firstLine="540"/>
        <w:jc w:val="both"/>
      </w:pPr>
      <w:r>
        <w:t xml:space="preserve">44. Текущий контроль соблюдения и исполнения ответственными должностными лицами Департамента положений настоящего административного регламента и </w:t>
      </w:r>
      <w:r>
        <w:t>иных нормативных правовых актов, устанавливающих требования к предоставлению государственной услуги (далее - текущий контроль), осуществляется директором Департамента, а в период его отсутствия исполняющим обязанности директора Департамента.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45. Текущий ко</w:t>
      </w:r>
      <w:r>
        <w:t>нтроль осуществляется путем проведения проверок с целью выявления и устранения нарушений прав заявителей, а также иных заинтересованных лиц (граждан, их объединений и организаций, чьи права и законные интересы нарушены при предоставлении государственной ус</w:t>
      </w:r>
      <w:r>
        <w:t>луги) (далее - заинтересованные лица), рассмотрения, подготовки ответов на обращения заявителей и заинтересованных лиц.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46. Проверки могут быть плановыми - осуществляться на основании программ проверок - и внеплановыми. При проведении проверки могут рассма</w:t>
      </w:r>
      <w:r>
        <w:t xml:space="preserve">триваться все вопросы, связанные с </w:t>
      </w:r>
      <w:r>
        <w:lastRenderedPageBreak/>
        <w:t>предоставлением государственной услуги, - комплексные проверки или отдельные вопросы - тематические проверки.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Внеплановая проверка проводится в связи с конкретным обращением заявителя, поступлением информации от заинтерес</w:t>
      </w:r>
      <w:r>
        <w:t>ованных лиц о нарушении действующего законодательства при предоставлении государственной услуги.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47. Контроль за полнотой и качеством предоставления государственной услуги включает в себя: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- проведение служебных проверок в случае поступления жалоб на дейст</w:t>
      </w:r>
      <w:r>
        <w:t>вия (бездействие) должностного лица при предоставлении государственной услуги;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- выявление и устранение нарушений прав граждан, юридических лиц, индивидуальных предпринимателей.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48. Для проведения проверки формируется комиссия, деятельность которой осущест</w:t>
      </w:r>
      <w:r>
        <w:t xml:space="preserve">вляется в соответствии с планом проведения проверки. Состав комиссии и план проведения проверки утверждаются приказом Департамента. Результаты деятельности комиссии оформляются в виде справки, в которой отмечаются выявленные недостатки и предложения по их </w:t>
      </w:r>
      <w:r>
        <w:t>устранению. Справка подписывается председателем комиссии.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49. Персональная ответственность должностных лиц Департамента закрепляется в их должностных регламентах в соответствии с требованиями законодательства.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50. Должностные лица Департамента в случае нен</w:t>
      </w:r>
      <w:r>
        <w:t>адлежащих предоставления государственной услуги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51. Департаме</w:t>
      </w:r>
      <w:r>
        <w:t>нт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52. Граждане,</w:t>
      </w:r>
      <w:r>
        <w:t xml:space="preserve"> их объединения и организации вправе обратиться устно, направить обращение в письменной форме или в форме электронного документа в адрес директора Департамента с просьбой о проведении проверки соблюдения и исполнения нормативных правовых актов Российской Ф</w:t>
      </w:r>
      <w:r>
        <w:t>едерации и Костромской области, положений настоящего административного регламента, устанавливающих требования к полноте и качеству предоставления государственной услуги, в случае предполагаемого нарушения прав и законных интересов при предоставлении госуда</w:t>
      </w:r>
      <w:r>
        <w:t>рственной услуги.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Обращение заинтересованных лиц, поступившее в Департамент, рассматривается в течение 30 дней со дня его регистрации. О результатах рассмотрения обращения не позднее дня, следующего за днем принятия решения, дается письменный ответ, которы</w:t>
      </w:r>
      <w:r>
        <w:t xml:space="preserve">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</w:t>
      </w:r>
      <w:r>
        <w:lastRenderedPageBreak/>
        <w:t>электронного документа на адрес электронной почты обра</w:t>
      </w:r>
      <w:r>
        <w:t>тившегося лица.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Жалоба заявителя рассматривается в порядке, установленном </w:t>
      </w:r>
      <w:hyperlink w:anchor="Par305" w:tooltip="Раздел 5. ПОРЯДОК ДОСУДЕБНОГО (ВНЕСУДЕБНОГО) ОБЖАЛОВАНИЯ" w:history="1">
        <w:r>
          <w:rPr>
            <w:color w:val="0000FF"/>
          </w:rPr>
          <w:t>разделом 5</w:t>
        </w:r>
      </w:hyperlink>
      <w:r>
        <w:t xml:space="preserve"> настоящего административного регламента.</w:t>
      </w: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Title"/>
        <w:jc w:val="center"/>
        <w:outlineLvl w:val="1"/>
      </w:pPr>
      <w:bookmarkStart w:id="8" w:name="Par305"/>
      <w:bookmarkEnd w:id="8"/>
      <w:r>
        <w:t>Раздел 5. ПОРЯДОК ДОСУДЕБНОГО (В</w:t>
      </w:r>
      <w:r>
        <w:t>НЕСУДЕБНОГО) ОБЖАЛОВАНИЯ</w:t>
      </w:r>
    </w:p>
    <w:p w:rsidR="00000000" w:rsidRDefault="00ED7548">
      <w:pPr>
        <w:pStyle w:val="ConsPlusTitle"/>
        <w:jc w:val="center"/>
      </w:pPr>
      <w:r>
        <w:t>ЗАЯВИТЕЛЕМ РЕШЕНИЙ И ДЕЙСТВИЙ (БЕЗДЕЙСТВИЯ) ОРГАНА,</w:t>
      </w:r>
    </w:p>
    <w:p w:rsidR="00000000" w:rsidRDefault="00ED7548">
      <w:pPr>
        <w:pStyle w:val="ConsPlusTitle"/>
        <w:jc w:val="center"/>
      </w:pPr>
      <w:r>
        <w:t>ПРЕДОСТАВЛЯЮЩЕГО ГОСУДАРСТВЕННУЮ УСЛУГУ, А ТАКЖЕ</w:t>
      </w:r>
    </w:p>
    <w:p w:rsidR="00000000" w:rsidRDefault="00ED7548">
      <w:pPr>
        <w:pStyle w:val="ConsPlusTitle"/>
        <w:jc w:val="center"/>
      </w:pPr>
      <w:r>
        <w:t>ДОЛЖНОСТНЫХ ЛИЦ, ГОСУДАРСТВЕННЫХ СЛУЖАЩИХ</w:t>
      </w: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Normal"/>
        <w:ind w:firstLine="540"/>
        <w:jc w:val="both"/>
      </w:pPr>
      <w:r>
        <w:t>53. Заявители имеют право на обжалование, оспаривание решений, действий (бездействия) должностных лиц Департамента при предоставлении государственной услуги в судебном или в досудебном (внесудебном) порядке.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54. Обжалование решений, действий (бездействия) </w:t>
      </w:r>
      <w:r>
        <w:t>должностных лиц Департамента при предоставлении государственной услуги в досудебном (внесудебном) порядке не лишает заявителей права на оспаривание указанных решений, действий (бездействия) в судебном порядке.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55. Информирование заявителей о порядке обжало</w:t>
      </w:r>
      <w:r>
        <w:t>вания решений и действий (бездействия) Департамента, а также их должностных лиц, государственных служащих, осуществляется посредством размещения информации на стендах в местах предоставления государственной услуги, на официальном сайте Департамента (www.ap</w:t>
      </w:r>
      <w:r>
        <w:t>kkostroma.ru), на ЕПГУ и РПГУ.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Департамент обеспечивает в установленном порядке размещение и актуализацию сведений, содержащейся в настоящем разделе, а также в соответствующем разделе РГУ.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56. Нормативные правовые акты, регулирующие порядок подачи и рассмо</w:t>
      </w:r>
      <w:r>
        <w:t>трения жалобы: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1)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2) </w:t>
      </w:r>
      <w:hyperlink r:id="rId28" w:history="1">
        <w:r>
          <w:rPr>
            <w:color w:val="0000FF"/>
          </w:rPr>
          <w:t>Закон</w:t>
        </w:r>
      </w:hyperlink>
      <w:r>
        <w:t xml:space="preserve"> Костромской области от 5 мая 2012 года N 224-5-ЗКО "О порядке подачи и рассмотрения жалоб на нарушение порядка предоставления государственных услуг на территории Кост</w:t>
      </w:r>
      <w:r>
        <w:t>ромской области".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57. Заявитель может обратиться с жалобой, в том числе в следующих случаях: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2) нарушение срока предоставления государственной услуги;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3) требование</w:t>
      </w:r>
      <w:r>
        <w:t xml:space="preserve"> у заявителя документов, не предусмотренных нормативными правовыми актами Российской Федерации, нормативными правовыми актами Костромской области для предоставления государственной услуги;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4) отказ в приеме документов, представление которых предусмотрено н</w:t>
      </w:r>
      <w:r>
        <w:t xml:space="preserve">ормативными правовыми актами Российской Федерации, нормативными правовыми актами Костромской </w:t>
      </w:r>
      <w:r>
        <w:lastRenderedPageBreak/>
        <w:t>области для предоставления государственной услуги, у заявителя;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</w:t>
      </w:r>
      <w:r>
        <w:t>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</w:t>
      </w:r>
      <w:r>
        <w:t>тивными правовыми актами Российской Федерации, нормативными правовыми актами Костромской области;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7) отказ должностного лица территориального органа Департамента в исправлении допущенных опечаток и ошибок в выданных в результате предоставления государствен</w:t>
      </w:r>
      <w:r>
        <w:t>ной услуги документах либо нарушение установленного срока таких исправлений;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9) приостановление предоставления государственной услуги, если основания при</w:t>
      </w:r>
      <w:r>
        <w:t>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10) требование у заявителя при предоставлени</w:t>
      </w:r>
      <w:r>
        <w:t>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</w:t>
      </w:r>
      <w:r>
        <w:t xml:space="preserve">, за исключением случаев, предусмотренных </w:t>
      </w:r>
      <w:hyperlink w:anchor="Par116" w:tooltip="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" w:history="1">
        <w:r>
          <w:rPr>
            <w:color w:val="0000FF"/>
          </w:rPr>
          <w:t>абзацами ше</w:t>
        </w:r>
        <w:r>
          <w:rPr>
            <w:color w:val="0000FF"/>
          </w:rPr>
          <w:t>стым</w:t>
        </w:r>
      </w:hyperlink>
      <w:r>
        <w:t>-</w:t>
      </w:r>
      <w:hyperlink w:anchor="Par119" w:tooltip="выявление документально подтвержденного факта (признаков) ошибочного или противоправного действия (бездействия) должностного лица Департамента, предоставляющего государственную услугу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директора Департамента при первоначальном отказе в приеме документов, необходимых для предоставления государствен..." w:history="1">
        <w:r>
          <w:rPr>
            <w:color w:val="0000FF"/>
          </w:rPr>
          <w:t>девятым пункта 13</w:t>
        </w:r>
      </w:hyperlink>
      <w:r>
        <w:t xml:space="preserve"> настоящего административного регламента.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58. Жалоба подается в письменной форме на бумажном носителе, в электронной форме на имя директора Департамента. Жалобы на решения, принятые главным государствен</w:t>
      </w:r>
      <w:r>
        <w:t>ным инженером-инспектором гостехнадзора Костромской области или его заместителем, рассматриваются директором Департамента. Жалобы на решения и действия (бездействие) директора Департамента подаются на имя заместителя губернатора Костромской области, коорди</w:t>
      </w:r>
      <w:r>
        <w:t>нирующего работу по вопросам реализации государственной политики и выработке региональной политики в области развития агропромышленного комплекса и в области осуществления гостехнадзора (далее - заместитель губернатора).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59. Жалоба может быть направлена по</w:t>
      </w:r>
      <w:r>
        <w:t xml:space="preserve"> почте, с использованием сети Интернет, официального сайта Департамента, через ЕПГУ, а также может быть принята при личном приеме заявителя.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60. Жалоба должна содержать: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1) наименование органа, предоставляющего государственную услугу, должностного лица орг</w:t>
      </w:r>
      <w:r>
        <w:t>ана, предоставляющего государственную услугу, государственного служащего, решения и действия (бездействие) которых обжалуются;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2) фамилию, имя, отчество (последнее - при наличии), сведения о месте ж</w:t>
      </w:r>
      <w:r>
        <w:t xml:space="preserve">ительства заявителя - физического лица либо наименование, сведения о месте нахождения заявителя - юридического </w:t>
      </w:r>
      <w:r>
        <w:lastRenderedPageBreak/>
        <w:t>лица, а также номер (номера) контактного телефона, адрес (адреса) электронной почты (при наличии) и почтовый адрес, по которым должен быть направ</w:t>
      </w:r>
      <w:r>
        <w:t>лен ответ заявителю;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государственного служащего;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4) доводы, на основании которы</w:t>
      </w:r>
      <w:r>
        <w:t>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61. При рассмотрении жалобы заявитель имеет п</w:t>
      </w:r>
      <w:r>
        <w:t>раво: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2) знакомиться с документами и материалами, касающимися рассмотрения жалобы, если это не затрагивае</w:t>
      </w:r>
      <w:r>
        <w:t>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3) получать в письменной форме и по желанию заявителя в электронн</w:t>
      </w:r>
      <w:r>
        <w:t>ой форме ответ по существу поставленных в жалобе вопросов;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4) обращаться с заявлением о прекращении рассмотрения жалобы.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62. Жалоба, поступившая в Департамент либо заместителю губернатора, подлежит рассмотрению должностным лицом, наделенным полномочиями по</w:t>
      </w:r>
      <w:r>
        <w:t xml:space="preserve"> рассмотрению жалоб, в течение пятнадцати рабочих дней со дня ее регистрации, а в случае обжалования отказа территориального органа Департамента, должностного лица территориального органа Департамента в приеме документов у заявителя либо в исправлении допу</w:t>
      </w:r>
      <w:r>
        <w:t>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63. Основания для приостановления рассмотрения жалобы отсутствуют.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64. Ответ на жалобу не дается в случа</w:t>
      </w:r>
      <w:r>
        <w:t>ях, если в ней: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1) не указаны фамилия заявителя, направившего жалобу, и адрес, по которому должен быть направлен ответ;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2) содержатся нецензурные либо оскорбительные выражения, угрозы жизни, здоровью и имуществу должностного лица, а также членов его семьи </w:t>
      </w:r>
      <w:r>
        <w:t>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3) текст не поддается прочтению (жалоба не подлежит рассмотрению, о чем в течение трех дней с</w:t>
      </w:r>
      <w:r>
        <w:t>о дня регистрации сообщается заявителю, направившему жалобу, если его фамилия и адрес поддаются прочтению);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lastRenderedPageBreak/>
        <w:t xml:space="preserve">4) содержится вопрос, на который заявителю неоднократно давались письменные ответы по существу в связи с ранее направляемыми жалобами, и при этом в </w:t>
      </w:r>
      <w:r>
        <w:t>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</w:t>
      </w:r>
      <w:r>
        <w:t>анее направляемые жалобы направлялись в один и тот же государственный орган или одному и тому же должностному лицу. О данном решении уведомляется заявитель, направивший жалобу.</w:t>
      </w:r>
    </w:p>
    <w:p w:rsidR="00000000" w:rsidRDefault="00ED7548">
      <w:pPr>
        <w:pStyle w:val="ConsPlusNormal"/>
        <w:spacing w:before="240"/>
        <w:ind w:firstLine="540"/>
        <w:jc w:val="both"/>
      </w:pPr>
      <w:bookmarkStart w:id="9" w:name="Par347"/>
      <w:bookmarkEnd w:id="9"/>
      <w:r>
        <w:t>65. По результатам рассмотрения жалобы принимается одно из следующи</w:t>
      </w:r>
      <w:r>
        <w:t>х решений: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</w:t>
      </w:r>
      <w:r>
        <w:t>предусмотрено нормативными правовыми актами Российской Федерации, нормативными правовыми актами Костромской области;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2) в удовлетворении жалобы отказывается.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 xml:space="preserve">66. Не позднее дня, следующего за днем принятия решения, указанного в </w:t>
      </w:r>
      <w:hyperlink w:anchor="Par347" w:tooltip="65. По результатам рассмотрения жалобы принимается одно из следующих решений:" w:history="1">
        <w:r>
          <w:rPr>
            <w:color w:val="0000FF"/>
          </w:rPr>
          <w:t>пункте 65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</w:t>
      </w:r>
      <w:r>
        <w:t>рения жалобы.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Департаментом в целях незамедлительного устранения выявленных нарушений при оказании государственной услуги, а также приносят</w:t>
      </w:r>
      <w:r>
        <w:t>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В случае признания жалобы не подлежащей удовлетворению в ответе заявителю даются аргум</w:t>
      </w:r>
      <w:r>
        <w:t>ентированные разъяснения о причинах принятого решения, а также информация о порядке обжалования принятого решения.</w:t>
      </w:r>
    </w:p>
    <w:p w:rsidR="00000000" w:rsidRDefault="00ED7548">
      <w:pPr>
        <w:pStyle w:val="ConsPlusNormal"/>
        <w:spacing w:before="240"/>
        <w:ind w:firstLine="540"/>
        <w:jc w:val="both"/>
      </w:pPr>
      <w:r>
        <w:t>67. В случае установления в ходе или по результатам рассмотрения жалобы признаков состава административного правонарушения или преступления д</w:t>
      </w:r>
      <w:r>
        <w:t xml:space="preserve">олжностное лицо, наделенное полномочиями по рассмотрению жалоб, незамедлительно направляет имеющиеся материалы в органы прокуратуры и в органы, уполномоченные составлять протоколы об административных правонарушениях в соответствии с </w:t>
      </w:r>
      <w:hyperlink r:id="rId29" w:history="1">
        <w:r>
          <w:rPr>
            <w:color w:val="0000FF"/>
          </w:rPr>
          <w:t>Кодексом</w:t>
        </w:r>
      </w:hyperlink>
      <w:r>
        <w:t xml:space="preserve"> Костромской области об административных правонарушениях.</w:t>
      </w: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Normal"/>
        <w:jc w:val="right"/>
        <w:outlineLvl w:val="1"/>
      </w:pPr>
      <w:r>
        <w:t>Приложение N 1</w:t>
      </w:r>
    </w:p>
    <w:p w:rsidR="00000000" w:rsidRDefault="00ED7548">
      <w:pPr>
        <w:pStyle w:val="ConsPlusNormal"/>
        <w:jc w:val="right"/>
      </w:pPr>
      <w:r>
        <w:t>к Административному регламенту</w:t>
      </w:r>
    </w:p>
    <w:p w:rsidR="00000000" w:rsidRDefault="00ED7548">
      <w:pPr>
        <w:pStyle w:val="ConsPlusNormal"/>
        <w:jc w:val="right"/>
      </w:pPr>
      <w:r>
        <w:t>предоставления департаментом</w:t>
      </w:r>
    </w:p>
    <w:p w:rsidR="00000000" w:rsidRDefault="00ED7548">
      <w:pPr>
        <w:pStyle w:val="ConsPlusNormal"/>
        <w:jc w:val="right"/>
      </w:pPr>
      <w:r>
        <w:t>агропромышленного комплекса Костромской</w:t>
      </w:r>
    </w:p>
    <w:p w:rsidR="00000000" w:rsidRDefault="00ED7548">
      <w:pPr>
        <w:pStyle w:val="ConsPlusNormal"/>
        <w:jc w:val="right"/>
      </w:pPr>
      <w:r>
        <w:lastRenderedPageBreak/>
        <w:t>области государственной услуги</w:t>
      </w:r>
    </w:p>
    <w:p w:rsidR="00000000" w:rsidRDefault="00ED7548">
      <w:pPr>
        <w:pStyle w:val="ConsPlusNormal"/>
        <w:jc w:val="right"/>
      </w:pPr>
      <w:r>
        <w:t>по оценке технического состояния</w:t>
      </w:r>
    </w:p>
    <w:p w:rsidR="00000000" w:rsidRDefault="00ED7548">
      <w:pPr>
        <w:pStyle w:val="ConsPlusNormal"/>
        <w:jc w:val="right"/>
      </w:pPr>
      <w:r>
        <w:t>и определению остаточного ресурса</w:t>
      </w:r>
    </w:p>
    <w:p w:rsidR="00000000" w:rsidRDefault="00ED7548">
      <w:pPr>
        <w:pStyle w:val="ConsPlusNormal"/>
        <w:jc w:val="right"/>
      </w:pPr>
      <w:r>
        <w:t>поднадзорных машин и оборудования</w:t>
      </w: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Nonformat"/>
        <w:jc w:val="both"/>
      </w:pPr>
      <w:r>
        <w:t xml:space="preserve">       Инспекция гостехнадзора ____________________________________</w:t>
      </w:r>
    </w:p>
    <w:p w:rsidR="00000000" w:rsidRDefault="00ED7548">
      <w:pPr>
        <w:pStyle w:val="ConsPlusNonformat"/>
        <w:jc w:val="both"/>
      </w:pPr>
    </w:p>
    <w:p w:rsidR="00000000" w:rsidRDefault="00ED7548">
      <w:pPr>
        <w:pStyle w:val="ConsPlusNonformat"/>
        <w:jc w:val="both"/>
      </w:pPr>
      <w:bookmarkStart w:id="10" w:name="Par370"/>
      <w:bookmarkEnd w:id="10"/>
      <w:r>
        <w:t xml:space="preserve">  </w:t>
      </w:r>
      <w:r>
        <w:t xml:space="preserve">                                  АКТ</w:t>
      </w:r>
    </w:p>
    <w:p w:rsidR="00000000" w:rsidRDefault="00ED7548">
      <w:pPr>
        <w:pStyle w:val="ConsPlusNonformat"/>
        <w:jc w:val="both"/>
      </w:pPr>
      <w:r>
        <w:t xml:space="preserve">          оценки технического состояния и определения остаточного</w:t>
      </w:r>
    </w:p>
    <w:p w:rsidR="00000000" w:rsidRDefault="00ED7548">
      <w:pPr>
        <w:pStyle w:val="ConsPlusNonformat"/>
        <w:jc w:val="both"/>
      </w:pPr>
      <w:r>
        <w:t xml:space="preserve">        ресурса трактора, самоходной машины, оборудования, прицепа</w:t>
      </w:r>
    </w:p>
    <w:p w:rsidR="00000000" w:rsidRDefault="00ED7548">
      <w:pPr>
        <w:pStyle w:val="ConsPlusNonformat"/>
        <w:jc w:val="both"/>
      </w:pPr>
    </w:p>
    <w:p w:rsidR="00000000" w:rsidRDefault="00ED7548">
      <w:pPr>
        <w:pStyle w:val="ConsPlusNonformat"/>
        <w:jc w:val="both"/>
      </w:pPr>
      <w:r>
        <w:t>"___" _____________ 20__ г.                           "____" ч. "____" мин.</w:t>
      </w:r>
    </w:p>
    <w:p w:rsidR="00000000" w:rsidRDefault="00ED7548">
      <w:pPr>
        <w:pStyle w:val="ConsPlusNonformat"/>
        <w:jc w:val="both"/>
      </w:pPr>
      <w:r>
        <w:t xml:space="preserve">        </w:t>
      </w:r>
      <w:r>
        <w:t xml:space="preserve">                                                 (время осмотра)</w:t>
      </w:r>
    </w:p>
    <w:p w:rsidR="00000000" w:rsidRDefault="00ED7548">
      <w:pPr>
        <w:pStyle w:val="ConsPlusNonformat"/>
        <w:jc w:val="both"/>
      </w:pPr>
    </w:p>
    <w:p w:rsidR="00000000" w:rsidRDefault="00ED7548">
      <w:pPr>
        <w:pStyle w:val="ConsPlusNonformat"/>
        <w:jc w:val="both"/>
      </w:pPr>
      <w:r>
        <w:t>Место осмотра _____________________________________________________________</w:t>
      </w:r>
    </w:p>
    <w:p w:rsidR="00000000" w:rsidRDefault="00ED7548">
      <w:pPr>
        <w:pStyle w:val="ConsPlusNonformat"/>
        <w:jc w:val="both"/>
      </w:pPr>
      <w:r>
        <w:t xml:space="preserve">   (муниципальное образование, улица, номер дома, наименование организации)</w:t>
      </w:r>
    </w:p>
    <w:p w:rsidR="00000000" w:rsidRDefault="00ED7548">
      <w:pPr>
        <w:pStyle w:val="ConsPlusNonformat"/>
        <w:jc w:val="both"/>
      </w:pPr>
      <w:r>
        <w:t>Мною, государственным инженером-инспек</w:t>
      </w:r>
      <w:r>
        <w:t>тором гостехнадзора _________________</w:t>
      </w:r>
    </w:p>
    <w:p w:rsidR="00000000" w:rsidRDefault="00ED7548">
      <w:pPr>
        <w:pStyle w:val="ConsPlusNonformat"/>
        <w:jc w:val="both"/>
      </w:pPr>
      <w:r>
        <w:t xml:space="preserve">                                                   (наименование инспекции,</w:t>
      </w:r>
    </w:p>
    <w:p w:rsidR="00000000" w:rsidRDefault="00ED754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D7548">
      <w:pPr>
        <w:pStyle w:val="ConsPlusNonformat"/>
        <w:jc w:val="both"/>
      </w:pPr>
      <w:r>
        <w:t xml:space="preserve">                    фамилия, имя, отчество инспектора)</w:t>
      </w:r>
    </w:p>
    <w:p w:rsidR="00000000" w:rsidRDefault="00ED7548">
      <w:pPr>
        <w:pStyle w:val="ConsPlusNonformat"/>
        <w:jc w:val="both"/>
      </w:pPr>
      <w:r>
        <w:t xml:space="preserve">произведен </w:t>
      </w:r>
      <w:r>
        <w:t>осмотр _________________________________________________________</w:t>
      </w:r>
    </w:p>
    <w:p w:rsidR="00000000" w:rsidRDefault="00ED7548">
      <w:pPr>
        <w:pStyle w:val="ConsPlusNonformat"/>
        <w:jc w:val="both"/>
      </w:pPr>
      <w:r>
        <w:t xml:space="preserve">                         (наименование объекта, завод-изготовитель)</w:t>
      </w:r>
    </w:p>
    <w:p w:rsidR="00000000" w:rsidRDefault="00ED7548">
      <w:pPr>
        <w:pStyle w:val="ConsPlusNonformat"/>
        <w:jc w:val="both"/>
      </w:pPr>
      <w:r>
        <w:t xml:space="preserve">            </w:t>
      </w:r>
      <w:r>
        <w:t>┌───────────────────┐</w:t>
      </w:r>
      <w:r>
        <w:t xml:space="preserve">                      </w:t>
      </w:r>
      <w:r>
        <w:t>┌──────────────────┐</w:t>
      </w:r>
    </w:p>
    <w:p w:rsidR="00000000" w:rsidRDefault="00ED7548">
      <w:pPr>
        <w:pStyle w:val="ConsPlusNonformat"/>
        <w:jc w:val="both"/>
      </w:pPr>
      <w:r>
        <w:t xml:space="preserve">марка       </w:t>
      </w:r>
      <w:r>
        <w:t>│</w:t>
      </w:r>
      <w:r>
        <w:t xml:space="preserve">                   </w:t>
      </w:r>
      <w:r>
        <w:t>│</w:t>
      </w:r>
      <w:r>
        <w:t xml:space="preserve"> основной вед. мост N </w:t>
      </w:r>
      <w:r>
        <w:t>│</w:t>
      </w:r>
      <w:r>
        <w:t xml:space="preserve">                  </w:t>
      </w:r>
      <w:r>
        <w:t>│</w:t>
      </w:r>
    </w:p>
    <w:p w:rsidR="00000000" w:rsidRDefault="00ED7548">
      <w:pPr>
        <w:pStyle w:val="ConsPlusNonformat"/>
        <w:jc w:val="both"/>
      </w:pPr>
      <w:r>
        <w:t xml:space="preserve">            </w:t>
      </w:r>
      <w:r>
        <w:t>├───────────────────┤</w:t>
      </w:r>
      <w:r>
        <w:t xml:space="preserve">                      </w:t>
      </w:r>
      <w:r>
        <w:t>├──────────────────┤</w:t>
      </w:r>
    </w:p>
    <w:p w:rsidR="00000000" w:rsidRDefault="00ED7548">
      <w:pPr>
        <w:pStyle w:val="ConsPlusNonformat"/>
        <w:jc w:val="both"/>
      </w:pPr>
      <w:r>
        <w:t xml:space="preserve">год выпуска </w:t>
      </w:r>
      <w:r>
        <w:t>│</w:t>
      </w:r>
      <w:r>
        <w:t xml:space="preserve">                   </w:t>
      </w:r>
      <w:r>
        <w:t>│</w:t>
      </w:r>
      <w:r>
        <w:t xml:space="preserve"> основной вед. мост N </w:t>
      </w:r>
      <w:r>
        <w:t>│</w:t>
      </w:r>
      <w:r>
        <w:t xml:space="preserve">                  </w:t>
      </w:r>
      <w:r>
        <w:t>│</w:t>
      </w:r>
    </w:p>
    <w:p w:rsidR="00000000" w:rsidRDefault="00ED7548">
      <w:pPr>
        <w:pStyle w:val="ConsPlusNonformat"/>
        <w:jc w:val="both"/>
      </w:pPr>
      <w:r>
        <w:t xml:space="preserve">            </w:t>
      </w:r>
      <w:r>
        <w:t>├───────────────────┤</w:t>
      </w:r>
      <w:r>
        <w:t xml:space="preserve">                      </w:t>
      </w:r>
      <w:r>
        <w:t>├─────</w:t>
      </w:r>
      <w:r>
        <w:t>─────────────┤</w:t>
      </w:r>
    </w:p>
    <w:p w:rsidR="00000000" w:rsidRDefault="00ED7548">
      <w:pPr>
        <w:pStyle w:val="ConsPlusNonformat"/>
        <w:jc w:val="both"/>
      </w:pPr>
      <w:r>
        <w:t xml:space="preserve">заводской N </w:t>
      </w:r>
      <w:r>
        <w:t>│</w:t>
      </w:r>
      <w:r>
        <w:t xml:space="preserve">                   </w:t>
      </w:r>
      <w:r>
        <w:t>│</w:t>
      </w:r>
      <w:r>
        <w:t xml:space="preserve"> цвет                 </w:t>
      </w:r>
      <w:r>
        <w:t>│</w:t>
      </w:r>
      <w:r>
        <w:t xml:space="preserve">                  </w:t>
      </w:r>
      <w:r>
        <w:t>│</w:t>
      </w:r>
    </w:p>
    <w:p w:rsidR="00000000" w:rsidRDefault="00ED7548">
      <w:pPr>
        <w:pStyle w:val="ConsPlusNonformat"/>
        <w:jc w:val="both"/>
      </w:pPr>
      <w:r>
        <w:t xml:space="preserve">            </w:t>
      </w:r>
      <w:r>
        <w:t>├───────────────────┤</w:t>
      </w:r>
      <w:r>
        <w:t xml:space="preserve">                      </w:t>
      </w:r>
      <w:r>
        <w:t>├────┬─┬───────────┤</w:t>
      </w:r>
    </w:p>
    <w:p w:rsidR="00000000" w:rsidRDefault="00ED7548">
      <w:pPr>
        <w:pStyle w:val="ConsPlusNonformat"/>
        <w:jc w:val="both"/>
      </w:pPr>
      <w:r>
        <w:t xml:space="preserve">двигатель   </w:t>
      </w:r>
      <w:r>
        <w:t>│</w:t>
      </w:r>
      <w:r>
        <w:t xml:space="preserve">                   </w:t>
      </w:r>
      <w:r>
        <w:t>│</w:t>
      </w:r>
      <w:r>
        <w:t xml:space="preserve"> паспорт машины серия </w:t>
      </w:r>
      <w:r>
        <w:t>│</w:t>
      </w:r>
      <w:r>
        <w:t xml:space="preserve">    </w:t>
      </w:r>
      <w:r>
        <w:t>│</w:t>
      </w:r>
      <w:r>
        <w:t>N</w:t>
      </w:r>
      <w:r>
        <w:t>│</w:t>
      </w:r>
      <w:r>
        <w:t xml:space="preserve">           </w:t>
      </w:r>
      <w:r>
        <w:t>│</w:t>
      </w:r>
    </w:p>
    <w:p w:rsidR="00000000" w:rsidRDefault="00ED7548">
      <w:pPr>
        <w:pStyle w:val="ConsPlusNonformat"/>
        <w:jc w:val="both"/>
      </w:pPr>
      <w:r>
        <w:t xml:space="preserve">(модель)    </w:t>
      </w:r>
      <w:r>
        <w:t>├</w:t>
      </w:r>
      <w:r>
        <w:t>───────────────────┤</w:t>
      </w:r>
      <w:r>
        <w:t xml:space="preserve"> свид.  о регистрации </w:t>
      </w:r>
      <w:r>
        <w:t>├────┤</w:t>
      </w:r>
      <w:r>
        <w:t xml:space="preserve"> </w:t>
      </w:r>
      <w:r>
        <w:t>├───────────┤</w:t>
      </w:r>
    </w:p>
    <w:p w:rsidR="00000000" w:rsidRDefault="00ED7548">
      <w:pPr>
        <w:pStyle w:val="ConsPlusNonformat"/>
        <w:jc w:val="both"/>
      </w:pPr>
      <w:r>
        <w:t xml:space="preserve">двигатель N </w:t>
      </w:r>
      <w:r>
        <w:t>│</w:t>
      </w:r>
      <w:r>
        <w:t xml:space="preserve">                   </w:t>
      </w:r>
      <w:r>
        <w:t>│</w:t>
      </w:r>
      <w:r>
        <w:t xml:space="preserve">                серия </w:t>
      </w:r>
      <w:r>
        <w:t>│</w:t>
      </w:r>
      <w:r>
        <w:t xml:space="preserve">    </w:t>
      </w:r>
      <w:r>
        <w:t>│</w:t>
      </w:r>
      <w:r>
        <w:t>N</w:t>
      </w:r>
      <w:r>
        <w:t>│</w:t>
      </w:r>
      <w:r>
        <w:t xml:space="preserve">           </w:t>
      </w:r>
      <w:r>
        <w:t>│</w:t>
      </w:r>
    </w:p>
    <w:p w:rsidR="00000000" w:rsidRDefault="00ED7548">
      <w:pPr>
        <w:pStyle w:val="ConsPlusNonformat"/>
        <w:jc w:val="both"/>
      </w:pPr>
      <w:r>
        <w:t>коробка п.п.</w:t>
      </w:r>
      <w:r>
        <w:t>├───────────────────┤</w:t>
      </w:r>
      <w:r>
        <w:t xml:space="preserve"> гос.  регистр.  знак </w:t>
      </w:r>
      <w:r>
        <w:t>├────┤</w:t>
      </w:r>
      <w:r>
        <w:t xml:space="preserve"> </w:t>
      </w:r>
      <w:r>
        <w:t>├───────────┤</w:t>
      </w:r>
    </w:p>
    <w:p w:rsidR="00000000" w:rsidRDefault="00ED7548">
      <w:pPr>
        <w:pStyle w:val="ConsPlusNonformat"/>
        <w:jc w:val="both"/>
      </w:pPr>
      <w:r>
        <w:t xml:space="preserve">          N </w:t>
      </w:r>
      <w:r>
        <w:t>│</w:t>
      </w:r>
      <w:r>
        <w:t xml:space="preserve">                   </w:t>
      </w:r>
      <w:r>
        <w:t>│</w:t>
      </w:r>
      <w:r>
        <w:t xml:space="preserve">        </w:t>
      </w:r>
      <w:r>
        <w:t xml:space="preserve">        серия </w:t>
      </w:r>
      <w:r>
        <w:t>│</w:t>
      </w:r>
      <w:r>
        <w:t xml:space="preserve">    </w:t>
      </w:r>
      <w:r>
        <w:t>│</w:t>
      </w:r>
      <w:r>
        <w:t>N</w:t>
      </w:r>
      <w:r>
        <w:t>│</w:t>
      </w:r>
      <w:r>
        <w:t xml:space="preserve">           </w:t>
      </w:r>
      <w:r>
        <w:t>│</w:t>
      </w:r>
    </w:p>
    <w:p w:rsidR="00000000" w:rsidRDefault="00ED7548">
      <w:pPr>
        <w:pStyle w:val="ConsPlusNonformat"/>
        <w:jc w:val="both"/>
      </w:pPr>
      <w:r>
        <w:t xml:space="preserve">            </w:t>
      </w:r>
      <w:r>
        <w:t>└───────────────────┘</w:t>
      </w:r>
      <w:r>
        <w:t xml:space="preserve">                      </w:t>
      </w:r>
      <w:r>
        <w:t>└────┘</w:t>
      </w:r>
      <w:r>
        <w:t xml:space="preserve"> </w:t>
      </w:r>
      <w:r>
        <w:t>└───────────┘</w:t>
      </w:r>
    </w:p>
    <w:p w:rsidR="00000000" w:rsidRDefault="00ED7548">
      <w:pPr>
        <w:pStyle w:val="ConsPlusNonformat"/>
        <w:jc w:val="both"/>
      </w:pPr>
      <w:r>
        <w:t>срок службы _____ лет (____________________________________________________</w:t>
      </w:r>
    </w:p>
    <w:p w:rsidR="00000000" w:rsidRDefault="00ED7548">
      <w:pPr>
        <w:pStyle w:val="ConsPlusNonformat"/>
        <w:jc w:val="both"/>
      </w:pPr>
      <w:r>
        <w:t xml:space="preserve">                        (источник информации; обоснование принятых да</w:t>
      </w:r>
      <w:r>
        <w:t>нных)</w:t>
      </w:r>
    </w:p>
    <w:p w:rsidR="00000000" w:rsidRDefault="00ED7548">
      <w:pPr>
        <w:pStyle w:val="ConsPlusNonformat"/>
        <w:jc w:val="both"/>
      </w:pPr>
      <w:r>
        <w:t>__________________________________________________________________________)</w:t>
      </w:r>
    </w:p>
    <w:p w:rsidR="00000000" w:rsidRDefault="00ED7548">
      <w:pPr>
        <w:pStyle w:val="ConsPlusNonformat"/>
        <w:jc w:val="both"/>
      </w:pPr>
      <w:r>
        <w:t>наработка ______ мото-часов, _______ у.э. га (_____________________________</w:t>
      </w:r>
    </w:p>
    <w:p w:rsidR="00000000" w:rsidRDefault="00ED7548">
      <w:pPr>
        <w:pStyle w:val="ConsPlusNonformat"/>
        <w:jc w:val="both"/>
      </w:pPr>
      <w:r>
        <w:t>__________________________________________________________________________)</w:t>
      </w:r>
    </w:p>
    <w:p w:rsidR="00000000" w:rsidRDefault="00ED7548">
      <w:pPr>
        <w:pStyle w:val="ConsPlusNonformat"/>
        <w:jc w:val="both"/>
      </w:pPr>
      <w:r>
        <w:t xml:space="preserve">            (источник </w:t>
      </w:r>
      <w:r>
        <w:t>информации; обоснование принятых данных)</w:t>
      </w:r>
    </w:p>
    <w:p w:rsidR="00000000" w:rsidRDefault="00ED7548">
      <w:pPr>
        <w:pStyle w:val="ConsPlusNonformat"/>
        <w:jc w:val="both"/>
      </w:pPr>
      <w:r>
        <w:t>принадлежащего ____________________________________________________________</w:t>
      </w:r>
    </w:p>
    <w:p w:rsidR="00000000" w:rsidRDefault="00ED754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D7548">
      <w:pPr>
        <w:pStyle w:val="ConsPlusNonformat"/>
        <w:jc w:val="both"/>
      </w:pPr>
      <w:r>
        <w:t xml:space="preserve">  (почтовый адрес владельца, телефон; для юридических лиц - наи</w:t>
      </w:r>
      <w:r>
        <w:t>менование,</w:t>
      </w:r>
    </w:p>
    <w:p w:rsidR="00000000" w:rsidRDefault="00ED7548">
      <w:pPr>
        <w:pStyle w:val="ConsPlusNonformat"/>
        <w:jc w:val="both"/>
      </w:pPr>
      <w:r>
        <w:t xml:space="preserve">                 юридический адрес, банковские реквизиты)</w:t>
      </w:r>
    </w:p>
    <w:p w:rsidR="00000000" w:rsidRDefault="00ED7548">
      <w:pPr>
        <w:pStyle w:val="ConsPlusNonformat"/>
        <w:jc w:val="both"/>
      </w:pPr>
      <w:r>
        <w:t>доверенное лицо ___________________________________________________________</w:t>
      </w:r>
    </w:p>
    <w:p w:rsidR="00000000" w:rsidRDefault="00ED754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D7548">
      <w:pPr>
        <w:pStyle w:val="ConsPlusNonformat"/>
        <w:jc w:val="both"/>
      </w:pPr>
      <w:r>
        <w:t xml:space="preserve">                    (Ф.И.О., довере</w:t>
      </w:r>
      <w:r>
        <w:t>нность, номер, дата)</w:t>
      </w:r>
    </w:p>
    <w:p w:rsidR="00000000" w:rsidRDefault="00ED7548">
      <w:pPr>
        <w:pStyle w:val="ConsPlusNonformat"/>
        <w:jc w:val="both"/>
      </w:pPr>
    </w:p>
    <w:p w:rsidR="00000000" w:rsidRDefault="00ED7548">
      <w:pPr>
        <w:pStyle w:val="ConsPlusNonformat"/>
        <w:jc w:val="both"/>
      </w:pPr>
      <w:r>
        <w:t xml:space="preserve">                         ПРИ ОСМОТРЕ УСТАНОВЛЕНО:</w:t>
      </w:r>
    </w:p>
    <w:p w:rsidR="00000000" w:rsidRDefault="00ED7548">
      <w:pPr>
        <w:pStyle w:val="ConsPlusNonformat"/>
        <w:jc w:val="both"/>
      </w:pPr>
    </w:p>
    <w:p w:rsidR="00000000" w:rsidRDefault="00ED754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D7548">
      <w:pPr>
        <w:pStyle w:val="ConsPlusNonformat"/>
        <w:jc w:val="both"/>
      </w:pPr>
      <w:r>
        <w:t xml:space="preserve">      (определяется техническое состояние, соответствие комплектности</w:t>
      </w:r>
    </w:p>
    <w:p w:rsidR="00000000" w:rsidRDefault="00ED754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D7548">
      <w:pPr>
        <w:pStyle w:val="ConsPlusNonformat"/>
        <w:jc w:val="both"/>
      </w:pPr>
      <w:r>
        <w:t xml:space="preserve"> стандартной, наличие дополнительного оборудования и оснастки, указываются</w:t>
      </w:r>
    </w:p>
    <w:p w:rsidR="00000000" w:rsidRDefault="00ED754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D7548">
      <w:pPr>
        <w:pStyle w:val="ConsPlusNonformat"/>
        <w:jc w:val="both"/>
      </w:pPr>
      <w:r>
        <w:lastRenderedPageBreak/>
        <w:t xml:space="preserve">          сведения о произвед</w:t>
      </w:r>
      <w:r>
        <w:t>енных ремонтах и заменах агрегатов,</w:t>
      </w:r>
    </w:p>
    <w:p w:rsidR="00000000" w:rsidRDefault="00ED754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D7548">
      <w:pPr>
        <w:pStyle w:val="ConsPlusNonformat"/>
        <w:jc w:val="both"/>
      </w:pPr>
      <w:r>
        <w:t xml:space="preserve">   характер и степень сложности требуемого ремонта или замены агрегатов,</w:t>
      </w:r>
    </w:p>
    <w:p w:rsidR="00000000" w:rsidRDefault="00ED7548">
      <w:pPr>
        <w:pStyle w:val="ConsPlusNonformat"/>
        <w:jc w:val="both"/>
      </w:pPr>
      <w:r>
        <w:t>_______________________________________________________________________</w:t>
      </w:r>
      <w:r>
        <w:t>____</w:t>
      </w:r>
    </w:p>
    <w:p w:rsidR="00000000" w:rsidRDefault="00ED7548">
      <w:pPr>
        <w:pStyle w:val="ConsPlusNonformat"/>
        <w:jc w:val="both"/>
      </w:pPr>
      <w:r>
        <w:t xml:space="preserve">                 характер и степень сложности повреждений)</w:t>
      </w:r>
    </w:p>
    <w:p w:rsidR="00000000" w:rsidRDefault="00ED754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D7548">
      <w:pPr>
        <w:pStyle w:val="ConsPlusNonformat"/>
        <w:jc w:val="both"/>
      </w:pPr>
    </w:p>
    <w:p w:rsidR="00000000" w:rsidRDefault="00ED7548">
      <w:pPr>
        <w:pStyle w:val="ConsPlusNonformat"/>
        <w:jc w:val="both"/>
      </w:pPr>
      <w:r>
        <w:t xml:space="preserve">                    Акт составлен по наружному осмотру.</w:t>
      </w:r>
    </w:p>
    <w:p w:rsidR="00000000" w:rsidRDefault="00ED7548">
      <w:pPr>
        <w:pStyle w:val="ConsPlusNonformat"/>
        <w:jc w:val="both"/>
      </w:pPr>
      <w:r>
        <w:t xml:space="preserve">    При осмотре присутствовали:</w:t>
      </w:r>
    </w:p>
    <w:p w:rsidR="00000000" w:rsidRDefault="00ED7548">
      <w:pPr>
        <w:pStyle w:val="ConsPlusNonformat"/>
        <w:jc w:val="both"/>
      </w:pPr>
    </w:p>
    <w:p w:rsidR="00000000" w:rsidRDefault="00ED7548">
      <w:pPr>
        <w:pStyle w:val="ConsPlusNonformat"/>
        <w:jc w:val="both"/>
      </w:pPr>
      <w:r>
        <w:t>Владелец транспортного сре</w:t>
      </w:r>
      <w:r>
        <w:t>дства ___________ _______________________________</w:t>
      </w:r>
    </w:p>
    <w:p w:rsidR="00000000" w:rsidRDefault="00ED7548">
      <w:pPr>
        <w:pStyle w:val="ConsPlusNonformat"/>
        <w:jc w:val="both"/>
      </w:pPr>
      <w:r>
        <w:t xml:space="preserve">                                 (подпись)             (Ф.И.О.)</w:t>
      </w:r>
    </w:p>
    <w:p w:rsidR="00000000" w:rsidRDefault="00ED7548">
      <w:pPr>
        <w:pStyle w:val="ConsPlusNonformat"/>
        <w:jc w:val="both"/>
      </w:pPr>
    </w:p>
    <w:p w:rsidR="00000000" w:rsidRDefault="00ED7548">
      <w:pPr>
        <w:pStyle w:val="ConsPlusNonformat"/>
        <w:jc w:val="both"/>
      </w:pPr>
      <w:r>
        <w:t>Доверенное лицо                 ___________ _______________________________</w:t>
      </w:r>
    </w:p>
    <w:p w:rsidR="00000000" w:rsidRDefault="00ED7548">
      <w:pPr>
        <w:pStyle w:val="ConsPlusNonformat"/>
        <w:jc w:val="both"/>
      </w:pPr>
      <w:r>
        <w:t xml:space="preserve">                                 (подпись)             (Ф.И.О.)</w:t>
      </w:r>
    </w:p>
    <w:p w:rsidR="00000000" w:rsidRDefault="00ED7548">
      <w:pPr>
        <w:pStyle w:val="ConsPlusNonformat"/>
        <w:jc w:val="both"/>
      </w:pPr>
    </w:p>
    <w:p w:rsidR="00000000" w:rsidRDefault="00ED7548">
      <w:pPr>
        <w:pStyle w:val="ConsPlusNonformat"/>
        <w:jc w:val="both"/>
      </w:pPr>
      <w:r>
        <w:t>Другие заинтересованные лица    ___________ _______________________________</w:t>
      </w:r>
    </w:p>
    <w:p w:rsidR="00000000" w:rsidRDefault="00ED7548">
      <w:pPr>
        <w:pStyle w:val="ConsPlusNonformat"/>
        <w:jc w:val="both"/>
      </w:pPr>
      <w:r>
        <w:t xml:space="preserve">                                 (подпись)             (Ф.И.О.)</w:t>
      </w:r>
    </w:p>
    <w:p w:rsidR="00000000" w:rsidRDefault="00ED7548">
      <w:pPr>
        <w:pStyle w:val="ConsPlusNonformat"/>
        <w:jc w:val="both"/>
      </w:pPr>
      <w:r>
        <w:t>Государственный</w:t>
      </w:r>
    </w:p>
    <w:p w:rsidR="00000000" w:rsidRDefault="00ED7548">
      <w:pPr>
        <w:pStyle w:val="ConsPlusNonformat"/>
        <w:jc w:val="both"/>
      </w:pPr>
      <w:r>
        <w:t>инженер-инспектор гостехнадзора ___________ _______________________________</w:t>
      </w:r>
    </w:p>
    <w:p w:rsidR="00000000" w:rsidRDefault="00ED7548">
      <w:pPr>
        <w:pStyle w:val="ConsPlusNonformat"/>
        <w:jc w:val="both"/>
      </w:pPr>
      <w:r>
        <w:t xml:space="preserve">                        </w:t>
      </w:r>
      <w:r>
        <w:t xml:space="preserve">         (подпись)             (Ф.И.О.)</w:t>
      </w:r>
    </w:p>
    <w:p w:rsidR="00000000" w:rsidRDefault="00ED7548">
      <w:pPr>
        <w:pStyle w:val="ConsPlusNonformat"/>
        <w:jc w:val="both"/>
      </w:pPr>
    </w:p>
    <w:p w:rsidR="00000000" w:rsidRDefault="00ED7548">
      <w:pPr>
        <w:pStyle w:val="ConsPlusNonformat"/>
        <w:jc w:val="both"/>
      </w:pPr>
      <w:r>
        <w:t xml:space="preserve">                                                        (оборотная сторона)</w:t>
      </w:r>
    </w:p>
    <w:p w:rsidR="00000000" w:rsidRDefault="00ED7548">
      <w:pPr>
        <w:pStyle w:val="ConsPlusNonformat"/>
        <w:jc w:val="both"/>
      </w:pPr>
    </w:p>
    <w:p w:rsidR="00000000" w:rsidRDefault="00ED7548">
      <w:pPr>
        <w:pStyle w:val="ConsPlusNonformat"/>
        <w:jc w:val="both"/>
      </w:pPr>
      <w:r>
        <w:t xml:space="preserve">                                ЗАКЛЮЧЕНИЕ</w:t>
      </w:r>
    </w:p>
    <w:p w:rsidR="00000000" w:rsidRDefault="00ED7548">
      <w:pPr>
        <w:pStyle w:val="ConsPlusNonformat"/>
        <w:jc w:val="both"/>
      </w:pPr>
      <w:r>
        <w:t xml:space="preserve">            государственного инженера-инспектора гостехнадзора</w:t>
      </w:r>
    </w:p>
    <w:p w:rsidR="00000000" w:rsidRDefault="00ED7548">
      <w:pPr>
        <w:pStyle w:val="ConsPlusNonformat"/>
        <w:jc w:val="both"/>
      </w:pPr>
    </w:p>
    <w:p w:rsidR="00000000" w:rsidRDefault="00ED754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D7548">
      <w:pPr>
        <w:pStyle w:val="ConsPlusNonformat"/>
        <w:jc w:val="both"/>
      </w:pPr>
      <w:r>
        <w:t>(общее заключение о комплектности, оценка технического состояния и процент</w:t>
      </w:r>
    </w:p>
    <w:p w:rsidR="00000000" w:rsidRDefault="00ED754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D7548">
      <w:pPr>
        <w:pStyle w:val="ConsPlusNonformat"/>
        <w:jc w:val="both"/>
      </w:pPr>
      <w:r>
        <w:t xml:space="preserve">             износа узлов и а</w:t>
      </w:r>
      <w:r>
        <w:t>грегатов машины или оборудования,</w:t>
      </w:r>
    </w:p>
    <w:p w:rsidR="00000000" w:rsidRDefault="00ED754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D7548">
      <w:pPr>
        <w:pStyle w:val="ConsPlusNonformat"/>
        <w:jc w:val="both"/>
      </w:pPr>
      <w:r>
        <w:t xml:space="preserve">         выводы и предложения о методах и способах восстановления,</w:t>
      </w:r>
    </w:p>
    <w:p w:rsidR="00000000" w:rsidRDefault="00ED754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D7548">
      <w:pPr>
        <w:pStyle w:val="ConsPlusNonformat"/>
        <w:jc w:val="both"/>
      </w:pPr>
      <w:r>
        <w:t xml:space="preserve">   </w:t>
      </w:r>
      <w:r>
        <w:t xml:space="preserve">         величине трудоемкости и технологии ремонта и т.д.)</w:t>
      </w:r>
    </w:p>
    <w:p w:rsidR="00000000" w:rsidRDefault="00ED754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D754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D7548">
      <w:pPr>
        <w:pStyle w:val="ConsPlusNonformat"/>
        <w:jc w:val="both"/>
      </w:pPr>
      <w:r>
        <w:t>____________________________________________</w:t>
      </w:r>
      <w:r>
        <w:t>_______________________________</w:t>
      </w:r>
    </w:p>
    <w:p w:rsidR="00000000" w:rsidRDefault="00ED754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D754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D7548">
      <w:pPr>
        <w:pStyle w:val="ConsPlusNonformat"/>
        <w:jc w:val="both"/>
      </w:pPr>
      <w:r>
        <w:t>________________________________________________________________________</w:t>
      </w:r>
      <w:r>
        <w:t>___</w:t>
      </w:r>
    </w:p>
    <w:p w:rsidR="00000000" w:rsidRDefault="00ED754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D754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D754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D7548">
      <w:pPr>
        <w:pStyle w:val="ConsPlusNonformat"/>
        <w:jc w:val="both"/>
      </w:pPr>
      <w:r>
        <w:t>________________________</w:t>
      </w:r>
      <w:r>
        <w:t>___________________________________________________</w:t>
      </w:r>
    </w:p>
    <w:p w:rsidR="00000000" w:rsidRDefault="00ED754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D754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D7548">
      <w:pPr>
        <w:pStyle w:val="ConsPlusNonformat"/>
        <w:jc w:val="both"/>
      </w:pPr>
      <w:r>
        <w:t>____________________________________________________</w:t>
      </w:r>
      <w:r>
        <w:t>_______________________</w:t>
      </w:r>
    </w:p>
    <w:p w:rsidR="00000000" w:rsidRDefault="00ED7548">
      <w:pPr>
        <w:pStyle w:val="ConsPlusNonformat"/>
        <w:jc w:val="both"/>
      </w:pPr>
    </w:p>
    <w:p w:rsidR="00000000" w:rsidRDefault="00ED7548">
      <w:pPr>
        <w:pStyle w:val="ConsPlusNonformat"/>
        <w:jc w:val="both"/>
      </w:pPr>
      <w:r>
        <w:t>Государственный</w:t>
      </w:r>
    </w:p>
    <w:p w:rsidR="00000000" w:rsidRDefault="00ED7548">
      <w:pPr>
        <w:pStyle w:val="ConsPlusNonformat"/>
        <w:jc w:val="both"/>
      </w:pPr>
      <w:r>
        <w:t>инженер-инспектор гостехнадзора ___________ _______________________________</w:t>
      </w:r>
    </w:p>
    <w:p w:rsidR="00000000" w:rsidRDefault="00ED7548">
      <w:pPr>
        <w:pStyle w:val="ConsPlusNonformat"/>
        <w:jc w:val="both"/>
      </w:pPr>
      <w:r>
        <w:t xml:space="preserve">                                 (подпись)             (Ф.И.О.)</w:t>
      </w:r>
    </w:p>
    <w:p w:rsidR="00000000" w:rsidRDefault="00ED7548">
      <w:pPr>
        <w:pStyle w:val="ConsPlusNonformat"/>
        <w:jc w:val="both"/>
      </w:pPr>
    </w:p>
    <w:p w:rsidR="00000000" w:rsidRDefault="00ED7548">
      <w:pPr>
        <w:pStyle w:val="ConsPlusNonformat"/>
        <w:jc w:val="both"/>
      </w:pPr>
      <w:r>
        <w:t xml:space="preserve">                                   М.П.</w:t>
      </w: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Normal"/>
        <w:jc w:val="right"/>
        <w:outlineLvl w:val="1"/>
      </w:pPr>
      <w:r>
        <w:t>Приложение N 2</w:t>
      </w:r>
    </w:p>
    <w:p w:rsidR="00000000" w:rsidRDefault="00ED7548">
      <w:pPr>
        <w:pStyle w:val="ConsPlusNormal"/>
        <w:jc w:val="right"/>
      </w:pPr>
      <w:r>
        <w:t>к Административному регламенту</w:t>
      </w:r>
    </w:p>
    <w:p w:rsidR="00000000" w:rsidRDefault="00ED7548">
      <w:pPr>
        <w:pStyle w:val="ConsPlusNormal"/>
        <w:jc w:val="right"/>
      </w:pPr>
      <w:r>
        <w:t>предоставления департаментом</w:t>
      </w:r>
    </w:p>
    <w:p w:rsidR="00000000" w:rsidRDefault="00ED7548">
      <w:pPr>
        <w:pStyle w:val="ConsPlusNormal"/>
        <w:jc w:val="right"/>
      </w:pPr>
      <w:r>
        <w:t>агропромышленного комплекса Костромской</w:t>
      </w:r>
    </w:p>
    <w:p w:rsidR="00000000" w:rsidRDefault="00ED7548">
      <w:pPr>
        <w:pStyle w:val="ConsPlusNormal"/>
        <w:jc w:val="right"/>
      </w:pPr>
      <w:r>
        <w:t>области государственной услуги</w:t>
      </w:r>
    </w:p>
    <w:p w:rsidR="00000000" w:rsidRDefault="00ED7548">
      <w:pPr>
        <w:pStyle w:val="ConsPlusNormal"/>
        <w:jc w:val="right"/>
      </w:pPr>
      <w:r>
        <w:t>по оценке технического состояния</w:t>
      </w:r>
    </w:p>
    <w:p w:rsidR="00000000" w:rsidRDefault="00ED7548">
      <w:pPr>
        <w:pStyle w:val="ConsPlusNormal"/>
        <w:jc w:val="right"/>
      </w:pPr>
      <w:r>
        <w:t>и определению остаточного ресурса</w:t>
      </w:r>
    </w:p>
    <w:p w:rsidR="00000000" w:rsidRDefault="00ED7548">
      <w:pPr>
        <w:pStyle w:val="ConsPlusNormal"/>
        <w:jc w:val="right"/>
      </w:pPr>
      <w:r>
        <w:t>поднадзорных машин и оборудования</w:t>
      </w:r>
    </w:p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Normal"/>
        <w:jc w:val="center"/>
      </w:pPr>
      <w:bookmarkStart w:id="11" w:name="Par487"/>
      <w:bookmarkEnd w:id="11"/>
      <w:r>
        <w:t>ЖУРНАЛ РЕГИ</w:t>
      </w:r>
      <w:r>
        <w:t>СТРАЦИИ ЗАЯВЛЕНИЙ</w:t>
      </w:r>
    </w:p>
    <w:p w:rsidR="00000000" w:rsidRDefault="00ED754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417"/>
        <w:gridCol w:w="1474"/>
        <w:gridCol w:w="1757"/>
        <w:gridCol w:w="2098"/>
        <w:gridCol w:w="850"/>
      </w:tblGrid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  <w:jc w:val="center"/>
            </w:pPr>
            <w:r>
              <w:t>Регистрационный номер, дата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  <w:jc w:val="center"/>
            </w:pPr>
            <w:r>
              <w:t>Ф.И.О. заявителя, почтовый адрес, телефон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  <w:jc w:val="center"/>
            </w:pPr>
            <w:r>
              <w:t>Краткое содержание обращения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  <w:jc w:val="center"/>
            </w:pPr>
            <w:r>
              <w:t>Ответственный исполнитель, роспись за получение, дата получения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  <w:jc w:val="center"/>
            </w:pPr>
            <w:r>
              <w:t>Результат рассмотрения, исходящий номер, дата направления отве</w:t>
            </w:r>
            <w:r>
              <w:t>та заявителю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548">
            <w:pPr>
              <w:pStyle w:val="ConsPlusNormal"/>
            </w:pPr>
          </w:p>
        </w:tc>
      </w:tr>
    </w:tbl>
    <w:p w:rsidR="00000000" w:rsidRDefault="00ED7548">
      <w:pPr>
        <w:pStyle w:val="ConsPlusNormal"/>
        <w:ind w:firstLine="540"/>
        <w:jc w:val="both"/>
      </w:pPr>
    </w:p>
    <w:p w:rsidR="00000000" w:rsidRDefault="00ED7548">
      <w:pPr>
        <w:pStyle w:val="ConsPlusNormal"/>
        <w:ind w:firstLine="540"/>
        <w:jc w:val="both"/>
      </w:pPr>
    </w:p>
    <w:p w:rsidR="00ED7548" w:rsidRDefault="00ED75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D7548">
      <w:headerReference w:type="default" r:id="rId30"/>
      <w:footerReference w:type="default" r:id="rId3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548" w:rsidRDefault="00ED7548">
      <w:pPr>
        <w:spacing w:after="0" w:line="240" w:lineRule="auto"/>
      </w:pPr>
      <w:r>
        <w:separator/>
      </w:r>
    </w:p>
  </w:endnote>
  <w:endnote w:type="continuationSeparator" w:id="0">
    <w:p w:rsidR="00ED7548" w:rsidRDefault="00ED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75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754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754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754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72035">
            <w:rPr>
              <w:sz w:val="20"/>
              <w:szCs w:val="20"/>
            </w:rPr>
            <w:fldChar w:fldCharType="separate"/>
          </w:r>
          <w:r w:rsidR="00972035"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72035">
            <w:rPr>
              <w:sz w:val="20"/>
              <w:szCs w:val="20"/>
            </w:rPr>
            <w:fldChar w:fldCharType="separate"/>
          </w:r>
          <w:r w:rsidR="00972035"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D754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548" w:rsidRDefault="00ED7548">
      <w:pPr>
        <w:spacing w:after="0" w:line="240" w:lineRule="auto"/>
      </w:pPr>
      <w:r>
        <w:separator/>
      </w:r>
    </w:p>
  </w:footnote>
  <w:footnote w:type="continuationSeparator" w:id="0">
    <w:p w:rsidR="00ED7548" w:rsidRDefault="00ED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754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Департамента агропромышленного комплекса Костромской области от 07.</w:t>
          </w:r>
          <w:r>
            <w:rPr>
              <w:sz w:val="16"/>
              <w:szCs w:val="16"/>
            </w:rPr>
            <w:t>12.2018 N 200</w:t>
          </w:r>
          <w:r>
            <w:rPr>
              <w:sz w:val="16"/>
              <w:szCs w:val="16"/>
            </w:rPr>
            <w:br/>
            <w:t>"Об утверждении административног...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7548">
          <w:pPr>
            <w:pStyle w:val="ConsPlusNormal"/>
            <w:jc w:val="center"/>
          </w:pPr>
        </w:p>
        <w:p w:rsidR="00000000" w:rsidRDefault="00ED754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754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29.04.2020</w:t>
          </w:r>
        </w:p>
      </w:tc>
    </w:tr>
  </w:tbl>
  <w:p w:rsidR="00000000" w:rsidRDefault="00ED75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D754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E1D0C"/>
    <w:rsid w:val="001E1D0C"/>
    <w:rsid w:val="00972035"/>
    <w:rsid w:val="00ED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LAW265&amp;n=89234&amp;date=29.04.2020&amp;dst=100034&amp;fld=134" TargetMode="External"/><Relationship Id="rId18" Type="http://schemas.openxmlformats.org/officeDocument/2006/relationships/hyperlink" Target="https://login.consultant.ru/link/?req=doc&amp;base=LAW&amp;n=325307&amp;date=29.04.2020&amp;dst=100392&amp;fld=134" TargetMode="External"/><Relationship Id="rId26" Type="http://schemas.openxmlformats.org/officeDocument/2006/relationships/hyperlink" Target="https://login.consultant.ru/link/?req=doc&amp;base=RLAW265&amp;n=92725&amp;date=29.04.2020&amp;dst=100095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45269&amp;date=29.04.2020&amp;dst=100017&amp;fld=134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LAW265&amp;n=89233&amp;date=29.04.2020&amp;dst=100102&amp;fld=134" TargetMode="External"/><Relationship Id="rId17" Type="http://schemas.openxmlformats.org/officeDocument/2006/relationships/hyperlink" Target="https://login.consultant.ru/link/?req=doc&amp;base=LAW&amp;n=346604&amp;date=29.04.2020&amp;dst=549&amp;fld=134" TargetMode="External"/><Relationship Id="rId25" Type="http://schemas.openxmlformats.org/officeDocument/2006/relationships/hyperlink" Target="https://login.consultant.ru/link/?req=doc&amp;base=RLAW265&amp;n=92725&amp;date=29.04.2020&amp;dst=100095&amp;fld=13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20455&amp;date=29.04.2020" TargetMode="External"/><Relationship Id="rId20" Type="http://schemas.openxmlformats.org/officeDocument/2006/relationships/hyperlink" Target="https://login.consultant.ru/link/?req=doc&amp;base=LAW&amp;n=189182&amp;date=29.04.2020&amp;dst=100028&amp;fld=134" TargetMode="External"/><Relationship Id="rId29" Type="http://schemas.openxmlformats.org/officeDocument/2006/relationships/hyperlink" Target="https://login.consultant.ru/link/?req=doc&amp;base=RLAW265&amp;n=91511&amp;date=29.04.2020&amp;dst=100260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265&amp;n=89238&amp;date=29.04.2020&amp;dst=100007&amp;fld=134" TargetMode="External"/><Relationship Id="rId24" Type="http://schemas.openxmlformats.org/officeDocument/2006/relationships/hyperlink" Target="https://login.consultant.ru/link/?req=doc&amp;base=LAW&amp;n=284759&amp;date=29.04.2020&amp;dst=100979&amp;fld=134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265&amp;n=74958&amp;date=29.04.2020&amp;dst=100005&amp;fld=134" TargetMode="External"/><Relationship Id="rId23" Type="http://schemas.openxmlformats.org/officeDocument/2006/relationships/hyperlink" Target="https://login.consultant.ru/link/?req=doc&amp;base=RLAW265&amp;n=98053&amp;date=29.04.2020&amp;dst=100190&amp;fld=134" TargetMode="External"/><Relationship Id="rId28" Type="http://schemas.openxmlformats.org/officeDocument/2006/relationships/hyperlink" Target="https://login.consultant.ru/link/?req=doc&amp;base=RLAW265&amp;n=91502&amp;date=29.04.2020" TargetMode="External"/><Relationship Id="rId10" Type="http://schemas.openxmlformats.org/officeDocument/2006/relationships/hyperlink" Target="https://login.consultant.ru/link/?req=doc&amp;base=RLAW265&amp;n=74991&amp;date=29.04.2020" TargetMode="External"/><Relationship Id="rId19" Type="http://schemas.openxmlformats.org/officeDocument/2006/relationships/hyperlink" Target="https://login.consultant.ru/link/?req=doc&amp;base=LAW&amp;n=342034&amp;date=29.04.2020&amp;dst=100094&amp;fld=134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265&amp;n=98053&amp;date=29.04.2020&amp;dst=100005&amp;fld=134" TargetMode="External"/><Relationship Id="rId14" Type="http://schemas.openxmlformats.org/officeDocument/2006/relationships/hyperlink" Target="https://login.consultant.ru/link/?req=doc&amp;base=RLAW265&amp;n=89235&amp;date=29.04.2020&amp;dst=100005&amp;fld=134" TargetMode="External"/><Relationship Id="rId22" Type="http://schemas.openxmlformats.org/officeDocument/2006/relationships/hyperlink" Target="https://login.consultant.ru/link/?req=doc&amp;base=LAW&amp;n=198930&amp;date=29.04.2020" TargetMode="External"/><Relationship Id="rId27" Type="http://schemas.openxmlformats.org/officeDocument/2006/relationships/hyperlink" Target="https://login.consultant.ru/link/?req=doc&amp;base=LAW&amp;n=342034&amp;date=29.04.2020&amp;dst=100092&amp;fld=134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10175</Words>
  <Characters>58004</Characters>
  <Application>Microsoft Office Word</Application>
  <DocSecurity>2</DocSecurity>
  <Lines>483</Lines>
  <Paragraphs>136</Paragraphs>
  <ScaleCrop>false</ScaleCrop>
  <Company>КонсультантПлюс Версия 4018.00.50</Company>
  <LinksUpToDate>false</LinksUpToDate>
  <CharactersWithSpaces>68043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агропромышленного комплекса Костромской области от 07.12.2018 N 200"Об утверждении административного регламента предоставления департаментом агропромышленного комплекса Костромской области государственной услуги по оценке технического</dc:title>
  <dc:creator>grycyv</dc:creator>
  <cp:lastModifiedBy>grycyv</cp:lastModifiedBy>
  <cp:revision>2</cp:revision>
  <dcterms:created xsi:type="dcterms:W3CDTF">2020-04-29T12:53:00Z</dcterms:created>
  <dcterms:modified xsi:type="dcterms:W3CDTF">2020-04-29T12:53:00Z</dcterms:modified>
</cp:coreProperties>
</file>