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3" w:rsidRDefault="00791B13" w:rsidP="00791B13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791B13" w:rsidRDefault="00791B13" w:rsidP="00791B13">
      <w:pPr>
        <w:pStyle w:val="ConsPlusTitle"/>
        <w:jc w:val="right"/>
      </w:pPr>
    </w:p>
    <w:p w:rsidR="00791B13" w:rsidRDefault="00791B13" w:rsidP="00791B13">
      <w:pPr>
        <w:pStyle w:val="ConsPlusTitle"/>
        <w:jc w:val="right"/>
      </w:pPr>
    </w:p>
    <w:p w:rsidR="00276E69" w:rsidRDefault="00276E69" w:rsidP="00912DEB">
      <w:pPr>
        <w:pStyle w:val="ConsPlusTitle"/>
      </w:pPr>
    </w:p>
    <w:p w:rsidR="00791B13" w:rsidRDefault="00791B13" w:rsidP="00791B13">
      <w:pPr>
        <w:pStyle w:val="ConsPlusTitle"/>
        <w:jc w:val="right"/>
      </w:pPr>
    </w:p>
    <w:p w:rsidR="005174AB" w:rsidRDefault="005174AB" w:rsidP="00791B13">
      <w:pPr>
        <w:pStyle w:val="ConsPlusTitle"/>
        <w:jc w:val="right"/>
      </w:pPr>
    </w:p>
    <w:p w:rsidR="00791B13" w:rsidRPr="002B5BA2" w:rsidRDefault="00791B13" w:rsidP="00791B13">
      <w:pPr>
        <w:pStyle w:val="1"/>
        <w:rPr>
          <w:sz w:val="32"/>
        </w:rPr>
      </w:pPr>
      <w:r w:rsidRPr="002B5BA2">
        <w:rPr>
          <w:sz w:val="32"/>
        </w:rPr>
        <w:t>АДМИНИСТРАЦИЯ КОСТРОМСКОЙ ОБЛАСТИ</w:t>
      </w:r>
    </w:p>
    <w:p w:rsidR="00791B13" w:rsidRPr="002B5BA2" w:rsidRDefault="00791B13" w:rsidP="00791B13">
      <w:pPr>
        <w:jc w:val="center"/>
        <w:rPr>
          <w:b/>
          <w:sz w:val="32"/>
          <w:szCs w:val="32"/>
        </w:rPr>
      </w:pPr>
    </w:p>
    <w:p w:rsidR="00791B13" w:rsidRDefault="00791B13" w:rsidP="00791B1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91B13" w:rsidRDefault="00791B13" w:rsidP="00791B13">
      <w:pPr>
        <w:jc w:val="center"/>
        <w:rPr>
          <w:bCs/>
        </w:rPr>
      </w:pPr>
    </w:p>
    <w:p w:rsidR="00791B13" w:rsidRDefault="008D71F7" w:rsidP="00791B13">
      <w:pPr>
        <w:jc w:val="center"/>
      </w:pPr>
      <w:r>
        <w:t>от «___» __________ 2020</w:t>
      </w:r>
      <w:r w:rsidR="00791B13">
        <w:t xml:space="preserve"> года № ___</w:t>
      </w:r>
    </w:p>
    <w:p w:rsidR="00791B13" w:rsidRDefault="00791B13" w:rsidP="00791B13">
      <w:pPr>
        <w:jc w:val="center"/>
      </w:pPr>
    </w:p>
    <w:p w:rsidR="00791B13" w:rsidRDefault="00791B13" w:rsidP="00791B13">
      <w:pPr>
        <w:jc w:val="center"/>
      </w:pPr>
      <w:r>
        <w:t>г. Кострома</w:t>
      </w:r>
    </w:p>
    <w:p w:rsidR="00791B13" w:rsidRDefault="00791B13" w:rsidP="00791B13">
      <w:pPr>
        <w:autoSpaceDE w:val="0"/>
        <w:autoSpaceDN w:val="0"/>
        <w:adjustRightInd w:val="0"/>
        <w:jc w:val="center"/>
      </w:pPr>
    </w:p>
    <w:p w:rsidR="00276E69" w:rsidRDefault="00276E69" w:rsidP="00791B13">
      <w:pPr>
        <w:autoSpaceDE w:val="0"/>
        <w:autoSpaceDN w:val="0"/>
        <w:adjustRightInd w:val="0"/>
        <w:jc w:val="center"/>
      </w:pPr>
    </w:p>
    <w:p w:rsidR="00791B13" w:rsidRDefault="00791B13" w:rsidP="00791B13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791B13" w:rsidRDefault="00791B13" w:rsidP="00791B13">
      <w:pPr>
        <w:pStyle w:val="ConsPlusTitle"/>
        <w:jc w:val="center"/>
      </w:pPr>
      <w:r>
        <w:t>Костромской области от 12.11.2018 № 445-а</w:t>
      </w:r>
    </w:p>
    <w:p w:rsidR="00791B13" w:rsidRDefault="00791B13" w:rsidP="00791B13">
      <w:pPr>
        <w:pStyle w:val="ConsPlusTitle"/>
        <w:ind w:firstLine="709"/>
        <w:jc w:val="center"/>
      </w:pPr>
    </w:p>
    <w:p w:rsidR="00276E69" w:rsidRDefault="00276E69" w:rsidP="00791B13">
      <w:pPr>
        <w:pStyle w:val="ConsPlusTitle"/>
        <w:ind w:firstLine="709"/>
        <w:jc w:val="center"/>
      </w:pPr>
    </w:p>
    <w:p w:rsidR="003F6884" w:rsidRPr="00366448" w:rsidRDefault="003F6884" w:rsidP="003664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5148F">
        <w:rPr>
          <w:noProof/>
          <w:color w:val="000000"/>
        </w:rPr>
        <w:t>В целях приведения нормативного правового акта администрации Костромской области в соответствие с</w:t>
      </w:r>
      <w:r w:rsidR="000351F0">
        <w:rPr>
          <w:noProof/>
          <w:color w:val="000000"/>
        </w:rPr>
        <w:t xml:space="preserve"> </w:t>
      </w:r>
      <w:r>
        <w:rPr>
          <w:rFonts w:eastAsiaTheme="minorHAnsi"/>
          <w:lang w:eastAsia="en-US"/>
        </w:rPr>
        <w:t>Постановлением Правительства Российской Федерации от 23 декабря 2019 года № 1765 «Об утверждении Правил казначейского сопровождения средств в случаях, предусмотренных Федеральным законом «О федеральном бюджете на 2020 год и на плановый период 2021 и 2022 годов».</w:t>
      </w:r>
      <w:proofErr w:type="gramEnd"/>
    </w:p>
    <w:p w:rsidR="003F6884" w:rsidRPr="0045148F" w:rsidRDefault="003F6884" w:rsidP="003F688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 w:rsidRPr="0045148F">
        <w:rPr>
          <w:noProof/>
          <w:color w:val="000000"/>
        </w:rPr>
        <w:t>администрация Костромской области ПОСТАНОВЛЯЕТ:</w:t>
      </w:r>
    </w:p>
    <w:p w:rsidR="003F6884" w:rsidRPr="0045148F" w:rsidRDefault="003F6884" w:rsidP="003F688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 w:rsidRPr="0045148F">
        <w:rPr>
          <w:noProof/>
          <w:color w:val="000000"/>
        </w:rPr>
        <w:t>1. Внести в постановление администрации Костромской области от 12 ноября 2018 года № 445-а «Об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комплексе» (в редакции постановлений администрации Костромской области от 24.04.2019 № 129-а, от 08.07.2019 № 248-а</w:t>
      </w:r>
      <w:r w:rsidR="00366448">
        <w:rPr>
          <w:noProof/>
          <w:color w:val="000000"/>
        </w:rPr>
        <w:t>,</w:t>
      </w:r>
      <w:r w:rsidR="008A3E3E">
        <w:rPr>
          <w:noProof/>
          <w:color w:val="000000"/>
        </w:rPr>
        <w:t xml:space="preserve"> от 25.11.2019 № 459-а</w:t>
      </w:r>
      <w:r w:rsidRPr="0045148F">
        <w:rPr>
          <w:noProof/>
          <w:color w:val="000000"/>
        </w:rPr>
        <w:t>) следующие изменения:</w:t>
      </w:r>
    </w:p>
    <w:p w:rsidR="003F6884" w:rsidRPr="0045148F" w:rsidRDefault="00E228C3" w:rsidP="003F6884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>1</w:t>
      </w:r>
      <w:r w:rsidR="003F6884" w:rsidRPr="0045148F">
        <w:rPr>
          <w:noProof/>
          <w:color w:val="000000"/>
        </w:rPr>
        <w:t>) в порядке предоставления субсидий на возмещение части затрат на уплату процентов по инвестиционным кредитам (займам) в агропромышленном комплексе (приложение):</w:t>
      </w:r>
    </w:p>
    <w:p w:rsidR="00DF1D59" w:rsidRDefault="00876FA7" w:rsidP="00DF1D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4 пункта 9</w:t>
      </w:r>
      <w:r w:rsidR="00DF1D59">
        <w:rPr>
          <w:rFonts w:eastAsiaTheme="minorHAnsi"/>
          <w:lang w:eastAsia="en-US"/>
        </w:rPr>
        <w:t xml:space="preserve"> изложить в следующей редакции:</w:t>
      </w:r>
    </w:p>
    <w:p w:rsidR="00DF1D59" w:rsidRDefault="00DF1D59" w:rsidP="00DF1D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«4) у сельскохозяйственных товаропроизводителей отсутствует просроченная задолженность по возврату в областной бюджет субсидий, бюджетных инвестиций, </w:t>
      </w:r>
      <w:proofErr w:type="gramStart"/>
      <w:r>
        <w:rPr>
          <w:rFonts w:eastAsiaTheme="minorHAnsi"/>
          <w:lang w:eastAsia="en-US"/>
        </w:rPr>
        <w:t>предоставленных</w:t>
      </w:r>
      <w:proofErr w:type="gramEnd"/>
      <w:r>
        <w:rPr>
          <w:rFonts w:eastAsiaTheme="minorHAnsi"/>
          <w:lang w:eastAsia="en-US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субсидии.»;</w:t>
      </w:r>
    </w:p>
    <w:p w:rsidR="008D71F7" w:rsidRDefault="008D71F7" w:rsidP="008D71F7">
      <w:pPr>
        <w:autoSpaceDE w:val="0"/>
        <w:autoSpaceDN w:val="0"/>
        <w:adjustRightInd w:val="0"/>
        <w:ind w:firstLine="709"/>
        <w:jc w:val="both"/>
      </w:pPr>
      <w:r>
        <w:t>пункт 21 изложить в следующей редакции:</w:t>
      </w:r>
    </w:p>
    <w:p w:rsidR="008D71F7" w:rsidRDefault="008D71F7" w:rsidP="008D71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«21. </w:t>
      </w:r>
      <w:proofErr w:type="gramStart"/>
      <w:r>
        <w:rPr>
          <w:rFonts w:eastAsiaTheme="minorHAnsi"/>
          <w:lang w:eastAsia="en-US"/>
        </w:rPr>
        <w:t xml:space="preserve">Предоставление субсидий осуществляется в порядке казначейского сопровождения, определенном </w:t>
      </w:r>
      <w:hyperlink r:id="rId9" w:history="1">
        <w:r w:rsidRPr="008D71F7">
          <w:rPr>
            <w:rFonts w:eastAsiaTheme="minorHAnsi"/>
            <w:color w:val="000000" w:themeColor="text1"/>
            <w:lang w:eastAsia="en-US"/>
          </w:rPr>
          <w:t>Правилами</w:t>
        </w:r>
      </w:hyperlink>
      <w:r w:rsidRPr="008D71F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казначейского сопровождения </w:t>
      </w:r>
      <w:r>
        <w:rPr>
          <w:rFonts w:eastAsiaTheme="minorHAnsi"/>
          <w:lang w:eastAsia="en-US"/>
        </w:rPr>
        <w:lastRenderedPageBreak/>
        <w:t xml:space="preserve">средств в случаях, предусмотренных Федеральным законом «О федеральном бюджете на 2020 год и на плановый период 2021 и 2022 годов», утвержденных Постановлением Правительства Российской Федерации </w:t>
      </w:r>
      <w:r>
        <w:rPr>
          <w:rFonts w:eastAsiaTheme="minorHAnsi"/>
          <w:lang w:eastAsia="en-US"/>
        </w:rPr>
        <w:br/>
        <w:t>от 23 декабря 2019 года № 1765 «Об утверждении Правил казначейского сопровождения средств в случаях, предусмотренных Федеральным законом «О федеральном бюджете на 2020 год и</w:t>
      </w:r>
      <w:proofErr w:type="gramEnd"/>
      <w:r>
        <w:rPr>
          <w:rFonts w:eastAsiaTheme="minorHAnsi"/>
          <w:lang w:eastAsia="en-US"/>
        </w:rPr>
        <w:t xml:space="preserve"> на плановый период 2021 и 2022 годов».</w:t>
      </w:r>
    </w:p>
    <w:p w:rsidR="000C7DBE" w:rsidRDefault="0060398E" w:rsidP="005D3538">
      <w:pPr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>пункт 27 изложить в следующей редакции:</w:t>
      </w:r>
    </w:p>
    <w:p w:rsidR="0060398E" w:rsidRDefault="0060398E" w:rsidP="00912DE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noProof/>
          <w:color w:val="000000"/>
        </w:rPr>
        <w:t xml:space="preserve">«27. </w:t>
      </w:r>
      <w:proofErr w:type="gramStart"/>
      <w:r>
        <w:rPr>
          <w:rFonts w:eastAsiaTheme="minorHAnsi"/>
          <w:lang w:eastAsia="en-US"/>
        </w:rPr>
        <w:t xml:space="preserve">В случаях установления факта нарушения сельскохозяйственными товаропроизводителями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значения результатов предоставления субсидий субсидии подлежат возврату в областной бюджет:</w:t>
      </w:r>
      <w:proofErr w:type="gramEnd"/>
    </w:p>
    <w:p w:rsidR="0060398E" w:rsidRDefault="0060398E" w:rsidP="006039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60398E" w:rsidRDefault="0060398E" w:rsidP="006039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23628C" w:rsidRDefault="0023628C" w:rsidP="006039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пунктом следующего содержания:</w:t>
      </w:r>
    </w:p>
    <w:p w:rsidR="0023628C" w:rsidRDefault="0023628C" w:rsidP="00912DE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«30. 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 xml:space="preserve">, если сельскохозяйственными товаропроизводителями не достигнуты значения результатов предоставления субсидий, установленные </w:t>
      </w:r>
      <w:r w:rsidR="00912DEB">
        <w:rPr>
          <w:rFonts w:eastAsiaTheme="minorHAnsi"/>
          <w:color w:val="000000" w:themeColor="text1"/>
          <w:lang w:eastAsia="en-US"/>
        </w:rPr>
        <w:t xml:space="preserve">пунктом 24 </w:t>
      </w:r>
      <w:r>
        <w:rPr>
          <w:rFonts w:eastAsiaTheme="minorHAnsi"/>
          <w:lang w:eastAsia="en-US"/>
        </w:rPr>
        <w:t>настоящего Порядка, субсидии подлежат возврату в областной бюджет в размере, рассчитываемом по формуле:</w:t>
      </w:r>
    </w:p>
    <w:p w:rsidR="0023628C" w:rsidRDefault="00912DEB" w:rsidP="00912D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= (1 - D / P) x R,</w:t>
      </w:r>
    </w:p>
    <w:p w:rsidR="0023628C" w:rsidRDefault="0023628C" w:rsidP="002362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23628C" w:rsidRDefault="0023628C" w:rsidP="00912D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- размер субсидии, подлежащей возврату в областной бюджет, рублей;</w:t>
      </w:r>
    </w:p>
    <w:p w:rsidR="0023628C" w:rsidRDefault="0023628C" w:rsidP="00912D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 - достигнутые сельскохозяйственными товаропроизводителями значения результатов предоставления субсидий, установленные сельскохозяйственному товаропроизводителю в соответствии с </w:t>
      </w:r>
      <w:hyperlink r:id="rId10" w:history="1">
        <w:r w:rsidR="00912DEB" w:rsidRPr="00912DEB">
          <w:rPr>
            <w:rFonts w:eastAsiaTheme="minorHAnsi"/>
            <w:color w:val="000000" w:themeColor="text1"/>
            <w:lang w:eastAsia="en-US"/>
          </w:rPr>
          <w:t>пунктом</w:t>
        </w:r>
      </w:hyperlink>
      <w:r w:rsidR="00912DEB" w:rsidRPr="00912DEB">
        <w:rPr>
          <w:rFonts w:eastAsiaTheme="minorHAnsi"/>
          <w:color w:val="000000" w:themeColor="text1"/>
          <w:lang w:eastAsia="en-US"/>
        </w:rPr>
        <w:t xml:space="preserve"> 2</w:t>
      </w:r>
      <w:r w:rsidR="00912DE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настоящего Порядка;</w:t>
      </w:r>
    </w:p>
    <w:p w:rsidR="0023628C" w:rsidRPr="00912DEB" w:rsidRDefault="0023628C" w:rsidP="00912D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P - плановое значение результатов предоставления субсидий, установленное сельскохозяйственному товаропроизводителю в соответствии </w:t>
      </w:r>
      <w:r w:rsidRPr="00912DEB">
        <w:rPr>
          <w:rFonts w:eastAsiaTheme="minorHAnsi"/>
          <w:color w:val="000000" w:themeColor="text1"/>
          <w:lang w:eastAsia="en-US"/>
        </w:rPr>
        <w:t xml:space="preserve">с </w:t>
      </w:r>
      <w:hyperlink r:id="rId11" w:history="1">
        <w:r w:rsidR="00912DEB" w:rsidRPr="00912DEB">
          <w:rPr>
            <w:rFonts w:eastAsiaTheme="minorHAnsi"/>
            <w:color w:val="000000" w:themeColor="text1"/>
            <w:lang w:eastAsia="en-US"/>
          </w:rPr>
          <w:t>пунктом</w:t>
        </w:r>
      </w:hyperlink>
      <w:r w:rsidR="00912DEB" w:rsidRPr="00912DEB">
        <w:rPr>
          <w:rFonts w:eastAsiaTheme="minorHAnsi"/>
          <w:color w:val="000000" w:themeColor="text1"/>
          <w:lang w:eastAsia="en-US"/>
        </w:rPr>
        <w:t xml:space="preserve"> 24</w:t>
      </w:r>
      <w:r w:rsidRPr="00912DEB">
        <w:rPr>
          <w:rFonts w:eastAsiaTheme="minorHAnsi"/>
          <w:color w:val="000000" w:themeColor="text1"/>
          <w:lang w:eastAsia="en-US"/>
        </w:rPr>
        <w:t xml:space="preserve"> настоящего Порядка;</w:t>
      </w:r>
    </w:p>
    <w:p w:rsidR="0023628C" w:rsidRPr="0060398E" w:rsidRDefault="0023628C" w:rsidP="00912D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 - размер субсидии, перечисленной сельскохозяйственному товаропроизво</w:t>
      </w:r>
      <w:r w:rsidR="00912DEB">
        <w:rPr>
          <w:rFonts w:eastAsiaTheme="minorHAnsi"/>
          <w:lang w:eastAsia="en-US"/>
        </w:rPr>
        <w:t>дителю в отчетном году, рублей</w:t>
      </w:r>
      <w:proofErr w:type="gramStart"/>
      <w:r w:rsidR="00912DEB">
        <w:rPr>
          <w:rFonts w:eastAsiaTheme="minorHAnsi"/>
          <w:lang w:eastAsia="en-US"/>
        </w:rPr>
        <w:t>.»;</w:t>
      </w:r>
      <w:proofErr w:type="gramEnd"/>
    </w:p>
    <w:p w:rsidR="005D3538" w:rsidRPr="005D3538" w:rsidRDefault="005D3538" w:rsidP="005D3538">
      <w:pPr>
        <w:autoSpaceDE w:val="0"/>
        <w:autoSpaceDN w:val="0"/>
        <w:adjustRightInd w:val="0"/>
        <w:ind w:firstLine="709"/>
        <w:jc w:val="both"/>
        <w:rPr>
          <w:noProof/>
          <w:color w:val="000000"/>
        </w:rPr>
      </w:pPr>
      <w:r w:rsidRPr="005D3538">
        <w:rPr>
          <w:noProof/>
          <w:color w:val="000000"/>
        </w:rPr>
        <w:t xml:space="preserve"> </w:t>
      </w:r>
      <w:r w:rsidR="00E228C3">
        <w:rPr>
          <w:noProof/>
          <w:color w:val="000000"/>
        </w:rPr>
        <w:t>2</w:t>
      </w:r>
      <w:r>
        <w:rPr>
          <w:noProof/>
          <w:color w:val="000000"/>
        </w:rPr>
        <w:t xml:space="preserve">) форму «Расчет размера субсидии, предоставляемой на возмещение части затрат на уплату процентов по инвестиционному кредиту (займу) в агропромышленном комплексе» (приложение № 2 </w:t>
      </w:r>
      <w:r w:rsidRPr="00E841FD">
        <w:rPr>
          <w:noProof/>
          <w:color w:val="000000"/>
        </w:rPr>
        <w:t>к Порядку</w:t>
      </w:r>
      <w:r>
        <w:rPr>
          <w:noProof/>
          <w:color w:val="000000"/>
        </w:rPr>
        <w:t xml:space="preserve">) </w:t>
      </w:r>
      <w:r w:rsidRPr="00E841FD">
        <w:rPr>
          <w:noProof/>
          <w:color w:val="000000"/>
        </w:rPr>
        <w:t>изложить в новой редакции согласно приложению к насто</w:t>
      </w:r>
      <w:r>
        <w:rPr>
          <w:noProof/>
          <w:color w:val="000000"/>
        </w:rPr>
        <w:t>ящему постановлению;</w:t>
      </w:r>
    </w:p>
    <w:p w:rsidR="00B873D1" w:rsidRPr="00AC648B" w:rsidRDefault="005D3538" w:rsidP="00C87B1E">
      <w:pPr>
        <w:autoSpaceDE w:val="0"/>
        <w:autoSpaceDN w:val="0"/>
        <w:adjustRightInd w:val="0"/>
        <w:ind w:firstLine="709"/>
        <w:jc w:val="both"/>
      </w:pPr>
      <w:r>
        <w:t>2</w:t>
      </w:r>
      <w:r w:rsidR="00B873D1" w:rsidRPr="00AC648B">
        <w:t>. Настоящее постановление вступает в силу со дня его официального</w:t>
      </w:r>
    </w:p>
    <w:p w:rsidR="00B873D1" w:rsidRDefault="00B873D1" w:rsidP="00C87B1E">
      <w:pPr>
        <w:autoSpaceDE w:val="0"/>
        <w:autoSpaceDN w:val="0"/>
        <w:adjustRightInd w:val="0"/>
        <w:jc w:val="both"/>
      </w:pPr>
      <w:r w:rsidRPr="00AC648B">
        <w:t>опубликования.</w:t>
      </w:r>
    </w:p>
    <w:p w:rsidR="008D71F7" w:rsidRDefault="008D71F7" w:rsidP="00912DEB">
      <w:pPr>
        <w:autoSpaceDE w:val="0"/>
        <w:autoSpaceDN w:val="0"/>
        <w:adjustRightInd w:val="0"/>
        <w:jc w:val="both"/>
      </w:pPr>
    </w:p>
    <w:p w:rsidR="006F3F7B" w:rsidRPr="00AC648B" w:rsidRDefault="006F3F7B" w:rsidP="00912DEB">
      <w:pPr>
        <w:autoSpaceDE w:val="0"/>
        <w:autoSpaceDN w:val="0"/>
        <w:adjustRightInd w:val="0"/>
        <w:jc w:val="both"/>
      </w:pPr>
    </w:p>
    <w:p w:rsidR="005D3538" w:rsidRPr="006065E8" w:rsidRDefault="006751A9" w:rsidP="006065E8">
      <w:pPr>
        <w:autoSpaceDE w:val="0"/>
        <w:autoSpaceDN w:val="0"/>
        <w:adjustRightInd w:val="0"/>
        <w:jc w:val="both"/>
      </w:pPr>
      <w:r w:rsidRPr="00AC648B">
        <w:t xml:space="preserve">Губернатор области                                    </w:t>
      </w:r>
      <w:r w:rsidR="00444D90">
        <w:t xml:space="preserve">                            </w:t>
      </w:r>
      <w:r w:rsidR="00082D3E">
        <w:t xml:space="preserve">           </w:t>
      </w:r>
      <w:r w:rsidR="00444D90">
        <w:t xml:space="preserve">  </w:t>
      </w:r>
      <w:r w:rsidR="009521D2">
        <w:t xml:space="preserve"> С.</w:t>
      </w:r>
      <w:r w:rsidRPr="00AC648B">
        <w:t xml:space="preserve"> Ситников</w:t>
      </w: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B9411F" w:rsidRDefault="00B9411F" w:rsidP="005D3538">
      <w:pPr>
        <w:ind w:firstLine="4536"/>
        <w:rPr>
          <w:rFonts w:eastAsia="Calibri"/>
          <w:lang w:eastAsia="en-US"/>
        </w:rPr>
      </w:pPr>
    </w:p>
    <w:p w:rsidR="00B9411F" w:rsidRDefault="00B9411F" w:rsidP="005D3538">
      <w:pPr>
        <w:ind w:firstLine="4536"/>
        <w:rPr>
          <w:rFonts w:eastAsia="Calibri"/>
          <w:lang w:eastAsia="en-US"/>
        </w:rPr>
      </w:pPr>
      <w:bookmarkStart w:id="0" w:name="_GoBack"/>
      <w:bookmarkEnd w:id="0"/>
    </w:p>
    <w:p w:rsidR="005174AB" w:rsidRDefault="005174AB" w:rsidP="005D3538">
      <w:pPr>
        <w:ind w:firstLine="4536"/>
        <w:rPr>
          <w:rFonts w:eastAsia="Calibri"/>
          <w:lang w:eastAsia="en-US"/>
        </w:rPr>
      </w:pPr>
    </w:p>
    <w:p w:rsidR="005D3538" w:rsidRPr="000E0103" w:rsidRDefault="005D3538" w:rsidP="005D3538">
      <w:pPr>
        <w:ind w:firstLine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№2</w:t>
      </w:r>
    </w:p>
    <w:p w:rsidR="005D3538" w:rsidRPr="000E0103" w:rsidRDefault="005D3538" w:rsidP="005D3538">
      <w:pPr>
        <w:ind w:firstLine="4536"/>
        <w:rPr>
          <w:rFonts w:eastAsia="Calibri"/>
          <w:lang w:eastAsia="en-US"/>
        </w:rPr>
      </w:pPr>
      <w:r w:rsidRPr="000E0103">
        <w:rPr>
          <w:rFonts w:eastAsia="Calibri"/>
          <w:lang w:eastAsia="en-US"/>
        </w:rPr>
        <w:t>к постановлению администрации</w:t>
      </w:r>
    </w:p>
    <w:p w:rsidR="005D3538" w:rsidRPr="000E0103" w:rsidRDefault="005D3538" w:rsidP="005D3538">
      <w:pPr>
        <w:ind w:firstLine="4536"/>
        <w:rPr>
          <w:rFonts w:eastAsia="Calibri"/>
          <w:lang w:eastAsia="en-US"/>
        </w:rPr>
      </w:pPr>
      <w:r w:rsidRPr="000E0103">
        <w:rPr>
          <w:rFonts w:eastAsia="Calibri"/>
          <w:lang w:eastAsia="en-US"/>
        </w:rPr>
        <w:t>Костромской области</w:t>
      </w:r>
    </w:p>
    <w:p w:rsidR="005D3538" w:rsidRPr="000E0103" w:rsidRDefault="005D3538" w:rsidP="005D3538">
      <w:pPr>
        <w:ind w:firstLine="453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«___»___________ 2020</w:t>
      </w:r>
      <w:r w:rsidRPr="000E0103">
        <w:rPr>
          <w:rFonts w:eastAsia="Calibri"/>
          <w:lang w:eastAsia="en-US"/>
        </w:rPr>
        <w:t xml:space="preserve"> г. № ____</w:t>
      </w:r>
    </w:p>
    <w:p w:rsidR="005D3538" w:rsidRDefault="005D3538" w:rsidP="005D3538">
      <w:pPr>
        <w:jc w:val="right"/>
        <w:rPr>
          <w:rFonts w:eastAsia="Calibri"/>
          <w:lang w:eastAsia="en-US"/>
        </w:rPr>
      </w:pPr>
    </w:p>
    <w:p w:rsidR="005D3538" w:rsidRPr="00067531" w:rsidRDefault="005D3538" w:rsidP="005D353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67531">
        <w:rPr>
          <w:rFonts w:eastAsiaTheme="minorHAnsi"/>
          <w:lang w:eastAsia="en-US"/>
        </w:rPr>
        <w:t>ФОРМА</w:t>
      </w:r>
    </w:p>
    <w:p w:rsidR="005D3538" w:rsidRPr="00067531" w:rsidRDefault="005D3538" w:rsidP="005D3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РАСЧЕТ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размера субсидии, предоставляемой на возмещение части затрат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на уплату процентов по инвестиционному кредиту (займу)</w:t>
      </w:r>
    </w:p>
    <w:p w:rsidR="005D3538" w:rsidRDefault="005D3538" w:rsidP="005D353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в агропромышленном комплексе, 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полученному</w:t>
      </w:r>
      <w:r>
        <w:rPr>
          <w:rFonts w:eastAsiaTheme="minorHAnsi"/>
          <w:b w:val="0"/>
          <w:bCs/>
          <w:sz w:val="28"/>
          <w:szCs w:val="28"/>
          <w:lang w:eastAsia="en-US"/>
        </w:rPr>
        <w:t>___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(полное наименование получателя субсидии)</w:t>
      </w:r>
    </w:p>
    <w:p w:rsidR="005D3538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ИНН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__________________________________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______________________  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КПП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__________________________________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Лицевой счет, открытый в территориальном органе Управления Федерального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казначейства по Костромской области 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Код по сводному реестру 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Род  деятельности  сельскохозяйственного  товаропроизводителя  по ОКВЭД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Цель кредита </w:t>
      </w:r>
      <w:r>
        <w:rPr>
          <w:rFonts w:eastAsiaTheme="minorHAnsi"/>
          <w:b w:val="0"/>
          <w:bCs/>
          <w:sz w:val="28"/>
          <w:szCs w:val="28"/>
          <w:lang w:eastAsia="en-US"/>
        </w:rPr>
        <w:t>(займа)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- ________________________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по кредитному договору (договору займа) № 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от «___»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20__ года, полученно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го </w:t>
      </w:r>
      <w:proofErr w:type="gramStart"/>
      <w:r>
        <w:rPr>
          <w:rFonts w:eastAsiaTheme="minorHAnsi"/>
          <w:b w:val="0"/>
          <w:bCs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 w:val="0"/>
          <w:bCs/>
          <w:sz w:val="28"/>
          <w:szCs w:val="28"/>
          <w:lang w:eastAsia="en-US"/>
        </w:rPr>
        <w:t xml:space="preserve"> 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________________________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,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(наименование кредитной организации)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>за расчетный период с «__» 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20__ года по «__»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20__ года.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1. Дата предоставления кредита (займа) – «___»_____________ 20__ года.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2.  Срок погашения кредита по 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кредитному  договору (договору займа) 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________________________________________________________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3. Размер полученного кредита (займа) - _______________________ (руб.).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4. Размер кредита (займа), принятого на субсидирование, - ________(руб.).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bookmarkStart w:id="1" w:name="Par35"/>
      <w:bookmarkEnd w:id="1"/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5. Процентная ставка по кредиту (займу) - ____________ (% </w:t>
      </w:r>
      <w:proofErr w:type="gramStart"/>
      <w:r w:rsidRPr="00067531">
        <w:rPr>
          <w:rFonts w:eastAsiaTheme="minorHAnsi"/>
          <w:b w:val="0"/>
          <w:bCs/>
          <w:sz w:val="28"/>
          <w:szCs w:val="28"/>
          <w:lang w:eastAsia="en-US"/>
        </w:rPr>
        <w:t>годовых</w:t>
      </w:r>
      <w:proofErr w:type="gramEnd"/>
      <w:r w:rsidRPr="00067531">
        <w:rPr>
          <w:rFonts w:eastAsiaTheme="minorHAnsi"/>
          <w:b w:val="0"/>
          <w:bCs/>
          <w:sz w:val="28"/>
          <w:szCs w:val="28"/>
          <w:lang w:eastAsia="en-US"/>
        </w:rPr>
        <w:t>).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bookmarkStart w:id="2" w:name="Par36"/>
      <w:bookmarkEnd w:id="2"/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6.  Процентная  ставка  по  дополните</w:t>
      </w:r>
      <w:r>
        <w:rPr>
          <w:rFonts w:eastAsiaTheme="minorHAnsi"/>
          <w:b w:val="0"/>
          <w:bCs/>
          <w:sz w:val="28"/>
          <w:szCs w:val="28"/>
          <w:lang w:eastAsia="en-US"/>
        </w:rPr>
        <w:t>льному  соглашению - _____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(% </w:t>
      </w:r>
      <w:proofErr w:type="gramStart"/>
      <w:r w:rsidRPr="00067531">
        <w:rPr>
          <w:rFonts w:eastAsiaTheme="minorHAnsi"/>
          <w:b w:val="0"/>
          <w:bCs/>
          <w:sz w:val="28"/>
          <w:szCs w:val="28"/>
          <w:lang w:eastAsia="en-US"/>
        </w:rPr>
        <w:t>годовых</w:t>
      </w:r>
      <w:proofErr w:type="gramEnd"/>
      <w:r w:rsidRPr="00067531">
        <w:rPr>
          <w:rFonts w:eastAsiaTheme="minorHAnsi"/>
          <w:b w:val="0"/>
          <w:bCs/>
          <w:sz w:val="28"/>
          <w:szCs w:val="28"/>
          <w:lang w:eastAsia="en-US"/>
        </w:rPr>
        <w:t>).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bookmarkStart w:id="3" w:name="Par38"/>
      <w:bookmarkEnd w:id="3"/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7. Ставка рефинансирования, установленна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я Центральным банком Российской 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Федерации на дату заключения кредитного договора (договора займа), _____(% </w:t>
      </w:r>
      <w:proofErr w:type="gramStart"/>
      <w:r w:rsidRPr="00067531">
        <w:rPr>
          <w:rFonts w:eastAsiaTheme="minorHAnsi"/>
          <w:b w:val="0"/>
          <w:bCs/>
          <w:sz w:val="28"/>
          <w:szCs w:val="28"/>
          <w:lang w:eastAsia="en-US"/>
        </w:rPr>
        <w:t>годовых</w:t>
      </w:r>
      <w:proofErr w:type="gramEnd"/>
      <w:r w:rsidRPr="00067531">
        <w:rPr>
          <w:rFonts w:eastAsiaTheme="minorHAnsi"/>
          <w:b w:val="0"/>
          <w:bCs/>
          <w:sz w:val="28"/>
          <w:szCs w:val="28"/>
          <w:lang w:eastAsia="en-US"/>
        </w:rPr>
        <w:t>).</w:t>
      </w:r>
    </w:p>
    <w:p w:rsidR="005D3538" w:rsidRPr="005D3538" w:rsidRDefault="005D3538" w:rsidP="005D35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" w:name="Par41"/>
      <w:bookmarkEnd w:id="4"/>
      <w:r w:rsidRPr="00067531">
        <w:rPr>
          <w:rFonts w:eastAsiaTheme="minorHAnsi"/>
          <w:bCs/>
          <w:lang w:eastAsia="en-US"/>
        </w:rPr>
        <w:t xml:space="preserve">    8. Ставка рефинансирования, установленная Центральным банком Российской</w:t>
      </w:r>
      <w:r>
        <w:rPr>
          <w:rFonts w:eastAsiaTheme="minorHAnsi"/>
          <w:bCs/>
          <w:lang w:eastAsia="en-US"/>
        </w:rPr>
        <w:t xml:space="preserve"> </w:t>
      </w:r>
      <w:r w:rsidRPr="00067531">
        <w:rPr>
          <w:rFonts w:eastAsiaTheme="minorHAnsi"/>
          <w:bCs/>
          <w:lang w:eastAsia="en-US"/>
        </w:rPr>
        <w:t xml:space="preserve">Федерации на дату  заключения </w:t>
      </w:r>
      <w:r w:rsidRPr="005D3538">
        <w:rPr>
          <w:rFonts w:eastAsiaTheme="minorHAnsi"/>
          <w:bCs/>
          <w:lang w:eastAsia="en-US"/>
        </w:rPr>
        <w:t xml:space="preserve">дополнительного соглашения, - _____ (% </w:t>
      </w:r>
      <w:proofErr w:type="gramStart"/>
      <w:r w:rsidRPr="005D3538">
        <w:rPr>
          <w:rFonts w:eastAsiaTheme="minorHAnsi"/>
          <w:bCs/>
          <w:lang w:eastAsia="en-US"/>
        </w:rPr>
        <w:t>годовых</w:t>
      </w:r>
      <w:proofErr w:type="gramEnd"/>
      <w:r w:rsidRPr="005D3538">
        <w:rPr>
          <w:rFonts w:eastAsiaTheme="minorHAnsi"/>
          <w:bCs/>
          <w:lang w:eastAsia="en-US"/>
        </w:rPr>
        <w:t xml:space="preserve">), либо </w:t>
      </w:r>
      <w:r w:rsidRPr="005D3538">
        <w:rPr>
          <w:rFonts w:eastAsiaTheme="minorHAnsi"/>
          <w:lang w:eastAsia="en-US"/>
        </w:rPr>
        <w:t>если зн</w:t>
      </w:r>
      <w:r>
        <w:rPr>
          <w:rFonts w:eastAsiaTheme="minorHAnsi"/>
          <w:lang w:eastAsia="en-US"/>
        </w:rPr>
        <w:t xml:space="preserve">ачение ставки рефинансирования </w:t>
      </w:r>
      <w:r w:rsidRPr="005D3538">
        <w:rPr>
          <w:rFonts w:eastAsiaTheme="minorHAnsi"/>
          <w:lang w:eastAsia="en-US"/>
        </w:rPr>
        <w:t xml:space="preserve"> Центрального банка Российской Федерации </w:t>
      </w:r>
      <w:r>
        <w:rPr>
          <w:rFonts w:eastAsiaTheme="minorHAnsi"/>
          <w:lang w:eastAsia="en-US"/>
        </w:rPr>
        <w:t xml:space="preserve">по состоянию на 1 июля 2019 года превышает значение ставки рефинансирования Центрального банка </w:t>
      </w:r>
      <w:r>
        <w:rPr>
          <w:rFonts w:eastAsiaTheme="minorHAnsi"/>
          <w:lang w:eastAsia="en-US"/>
        </w:rPr>
        <w:lastRenderedPageBreak/>
        <w:t xml:space="preserve">Российской Федерации на дату заключения кредитного договора (договора займа) или дополнительного соглашения </w:t>
      </w:r>
      <w:r>
        <w:rPr>
          <w:rFonts w:eastAsiaTheme="minorHAnsi"/>
          <w:u w:val="single"/>
          <w:lang w:eastAsia="en-US"/>
        </w:rPr>
        <w:t xml:space="preserve">7,5 </w:t>
      </w:r>
      <w:r>
        <w:rPr>
          <w:rFonts w:eastAsiaTheme="minorHAnsi"/>
          <w:lang w:eastAsia="en-US"/>
        </w:rPr>
        <w:t>(% годовых).</w:t>
      </w:r>
    </w:p>
    <w:p w:rsidR="005D3538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   9. Ставка субсидии федерального бюджета - ___________ (80%, 100%, 2/3).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067531">
        <w:rPr>
          <w:rFonts w:eastAsiaTheme="minorHAnsi"/>
          <w:b w:val="0"/>
          <w:bCs/>
          <w:sz w:val="28"/>
          <w:szCs w:val="28"/>
          <w:lang w:eastAsia="en-US"/>
        </w:rPr>
        <w:t xml:space="preserve"> 10. Ставка субсидии областного бюджета - ____________ (20%, 3%, 1/3).</w:t>
      </w:r>
    </w:p>
    <w:p w:rsidR="005D3538" w:rsidRPr="00067531" w:rsidRDefault="005D3538" w:rsidP="005D353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067531">
        <w:rPr>
          <w:rFonts w:eastAsiaTheme="minorHAnsi"/>
          <w:b w:val="0"/>
          <w:bCs/>
          <w:sz w:val="28"/>
          <w:szCs w:val="28"/>
          <w:lang w:eastAsia="en-US"/>
        </w:rPr>
        <w:t>11. Расчет размера субсидии:</w:t>
      </w:r>
    </w:p>
    <w:p w:rsidR="005D3538" w:rsidRPr="00067531" w:rsidRDefault="005D3538" w:rsidP="005D3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18"/>
        <w:gridCol w:w="1757"/>
        <w:gridCol w:w="1644"/>
        <w:gridCol w:w="1566"/>
        <w:gridCol w:w="1418"/>
      </w:tblGrid>
      <w:tr w:rsidR="005D3538" w:rsidRPr="00067531" w:rsidTr="00002AE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Остаток ссудной задолженности, из которой начисляется размер субсидии,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Количество дней пользования кредитом в расчетном периоде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Размер фактически уплаченных процентов</w:t>
            </w:r>
          </w:p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hyperlink w:anchor="Par57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гр. 1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x </w:t>
            </w:r>
            <w:hyperlink w:anchor="Par58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гр. 2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x </w:t>
            </w:r>
            <w:hyperlink w:anchor="Par35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п. 5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w:anchor="Par36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(п. 6)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расчета) / 365 (366) дней), рублей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Потребность в субсидиях</w:t>
            </w:r>
          </w:p>
          <w:p w:rsidR="005D3538" w:rsidRPr="00CF1747" w:rsidRDefault="00C97D5B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w:anchor="Par77" w:history="1">
              <w:r w:rsidR="005D3538" w:rsidRPr="00CF1747">
                <w:rPr>
                  <w:rFonts w:eastAsiaTheme="minorHAnsi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F1747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= ((</w:t>
            </w:r>
            <w:hyperlink w:anchor="Par59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гр. 3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hyperlink w:anchor="Par35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п. 5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w:anchor="Par36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(п. 6)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расчета) x </w:t>
            </w:r>
            <w:hyperlink w:anchor="Par38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п. 7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w:anchor="Par41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(п. 8)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 xml:space="preserve"> расчета), рублей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Размер субсидии к перечислению</w:t>
            </w:r>
            <w:hyperlink w:anchor="Par78" w:history="1">
              <w:r w:rsidRPr="00CF1747">
                <w:rPr>
                  <w:rFonts w:eastAsiaTheme="minorHAnsi"/>
                  <w:sz w:val="24"/>
                  <w:szCs w:val="24"/>
                  <w:lang w:eastAsia="en-US"/>
                </w:rPr>
                <w:t>&lt;**&gt;</w:t>
              </w:r>
            </w:hyperlink>
            <w:r w:rsidRPr="00CF1747">
              <w:rPr>
                <w:rFonts w:eastAsiaTheme="minorHAnsi"/>
                <w:sz w:val="24"/>
                <w:szCs w:val="24"/>
                <w:lang w:eastAsia="en-US"/>
              </w:rPr>
              <w:t>, рублей</w:t>
            </w:r>
          </w:p>
        </w:tc>
      </w:tr>
      <w:tr w:rsidR="005D3538" w:rsidRPr="00067531" w:rsidTr="00002AE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</w:tr>
      <w:tr w:rsidR="005D3538" w:rsidRPr="00067531" w:rsidTr="00002AE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5" w:name="Par57"/>
            <w:bookmarkEnd w:id="5"/>
            <w:r w:rsidRPr="00CF174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Par58"/>
            <w:bookmarkEnd w:id="6"/>
            <w:r w:rsidRPr="00CF174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7" w:name="Par59"/>
            <w:bookmarkEnd w:id="7"/>
            <w:r w:rsidRPr="00CF174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D3538" w:rsidRPr="00067531" w:rsidTr="00002AE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D3538" w:rsidRPr="00067531" w:rsidTr="00002AE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747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8" w:rsidRPr="00CF1747" w:rsidRDefault="005D3538" w:rsidP="00002A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D3538" w:rsidRPr="00067531" w:rsidRDefault="005D3538" w:rsidP="005D353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3538" w:rsidRPr="00A05E4E" w:rsidRDefault="005D3538" w:rsidP="005D353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05E4E">
        <w:rPr>
          <w:rFonts w:eastAsiaTheme="minorHAnsi"/>
          <w:color w:val="000000" w:themeColor="text1"/>
          <w:lang w:eastAsia="en-US"/>
        </w:rPr>
        <w:t xml:space="preserve">&lt;*&gt; При уровне возмещения 3% сверх ставки рефинансирования Р = </w:t>
      </w:r>
      <w:proofErr w:type="gramStart"/>
      <w:r w:rsidRPr="00A05E4E">
        <w:rPr>
          <w:rFonts w:eastAsiaTheme="minorHAnsi"/>
          <w:color w:val="000000" w:themeColor="text1"/>
          <w:lang w:eastAsia="en-US"/>
        </w:rPr>
        <w:t>Р</w:t>
      </w:r>
      <w:proofErr w:type="gramEnd"/>
      <w:r w:rsidRPr="00A05E4E">
        <w:rPr>
          <w:rFonts w:eastAsiaTheme="minorHAnsi"/>
          <w:color w:val="000000" w:themeColor="text1"/>
          <w:lang w:eastAsia="en-US"/>
        </w:rPr>
        <w:t xml:space="preserve"> + (</w:t>
      </w:r>
      <w:hyperlink r:id="rId12" w:history="1">
        <w:r w:rsidRPr="00A05E4E">
          <w:rPr>
            <w:rFonts w:eastAsiaTheme="minorHAnsi"/>
            <w:color w:val="000000" w:themeColor="text1"/>
            <w:lang w:eastAsia="en-US"/>
          </w:rPr>
          <w:t>гр. 3</w:t>
        </w:r>
      </w:hyperlink>
      <w:r w:rsidRPr="00A05E4E">
        <w:rPr>
          <w:rFonts w:eastAsiaTheme="minorHAnsi"/>
          <w:color w:val="000000" w:themeColor="text1"/>
          <w:lang w:eastAsia="en-US"/>
        </w:rPr>
        <w:t xml:space="preserve"> / </w:t>
      </w:r>
      <w:hyperlink r:id="rId13" w:history="1">
        <w:r w:rsidRPr="00A05E4E">
          <w:rPr>
            <w:rFonts w:eastAsiaTheme="minorHAnsi"/>
            <w:color w:val="000000" w:themeColor="text1"/>
            <w:lang w:eastAsia="en-US"/>
          </w:rPr>
          <w:t>п. 5</w:t>
        </w:r>
      </w:hyperlink>
      <w:r w:rsidRPr="00A05E4E">
        <w:rPr>
          <w:rFonts w:eastAsiaTheme="minorHAnsi"/>
          <w:color w:val="000000" w:themeColor="text1"/>
          <w:lang w:eastAsia="en-US"/>
        </w:rPr>
        <w:t xml:space="preserve"> </w:t>
      </w:r>
      <w:hyperlink r:id="rId14" w:history="1">
        <w:r w:rsidRPr="00A05E4E">
          <w:rPr>
            <w:rFonts w:eastAsiaTheme="minorHAnsi"/>
            <w:color w:val="000000" w:themeColor="text1"/>
            <w:lang w:eastAsia="en-US"/>
          </w:rPr>
          <w:t>(п. 6)</w:t>
        </w:r>
      </w:hyperlink>
      <w:r w:rsidRPr="00A05E4E">
        <w:rPr>
          <w:rFonts w:eastAsiaTheme="minorHAnsi"/>
          <w:color w:val="000000" w:themeColor="text1"/>
          <w:lang w:eastAsia="en-US"/>
        </w:rPr>
        <w:t>) x 3%.</w:t>
      </w:r>
    </w:p>
    <w:p w:rsidR="005D3538" w:rsidRPr="00A05E4E" w:rsidRDefault="005D3538" w:rsidP="005D353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05E4E">
        <w:rPr>
          <w:rFonts w:eastAsiaTheme="minorHAnsi"/>
          <w:color w:val="000000" w:themeColor="text1"/>
          <w:lang w:eastAsia="en-US"/>
        </w:rPr>
        <w:t>&lt;**&gt; Заполняется департаментом агропромышленного комплекса Костромской области.</w:t>
      </w:r>
    </w:p>
    <w:p w:rsidR="005D3538" w:rsidRPr="00A05E4E" w:rsidRDefault="005D3538" w:rsidP="005D353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D3538" w:rsidRPr="00820B70" w:rsidRDefault="005D3538" w:rsidP="005D3538">
      <w:pPr>
        <w:autoSpaceDE w:val="0"/>
        <w:autoSpaceDN w:val="0"/>
        <w:adjustRightInd w:val="0"/>
        <w:jc w:val="both"/>
      </w:pPr>
      <w:bookmarkStart w:id="8" w:name="Par77"/>
      <w:bookmarkEnd w:id="8"/>
      <w:r>
        <w:t>Руководитель __________________________________________________</w:t>
      </w:r>
    </w:p>
    <w:p w:rsidR="005D3538" w:rsidRPr="00A44ACD" w:rsidRDefault="005D3538" w:rsidP="005D3538">
      <w:pPr>
        <w:autoSpaceDE w:val="0"/>
        <w:autoSpaceDN w:val="0"/>
        <w:adjustRightInd w:val="0"/>
        <w:ind w:firstLine="709"/>
        <w:jc w:val="both"/>
      </w:pPr>
      <w:r w:rsidRPr="0032036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Pr="00320366">
        <w:rPr>
          <w:sz w:val="24"/>
          <w:szCs w:val="24"/>
        </w:rPr>
        <w:t xml:space="preserve">  </w:t>
      </w:r>
      <w:proofErr w:type="gramStart"/>
      <w:r w:rsidRPr="00320366">
        <w:rPr>
          <w:sz w:val="24"/>
          <w:szCs w:val="24"/>
        </w:rPr>
        <w:t xml:space="preserve">(подпись)                    </w:t>
      </w:r>
      <w:r>
        <w:rPr>
          <w:sz w:val="24"/>
          <w:szCs w:val="24"/>
        </w:rPr>
        <w:t xml:space="preserve">                      </w:t>
      </w:r>
      <w:r w:rsidRPr="00320366">
        <w:rPr>
          <w:sz w:val="24"/>
          <w:szCs w:val="24"/>
        </w:rPr>
        <w:t>(Ф.И.О. (при наличии</w:t>
      </w:r>
      <w:r>
        <w:t>)</w:t>
      </w:r>
      <w:proofErr w:type="gramEnd"/>
    </w:p>
    <w:p w:rsidR="005D3538" w:rsidRPr="00820B70" w:rsidRDefault="005D3538" w:rsidP="005D3538">
      <w:pPr>
        <w:autoSpaceDE w:val="0"/>
        <w:autoSpaceDN w:val="0"/>
        <w:adjustRightInd w:val="0"/>
        <w:jc w:val="both"/>
      </w:pPr>
      <w:r>
        <w:t xml:space="preserve">Главный </w:t>
      </w:r>
      <w:r w:rsidRPr="00820B70">
        <w:t>бух</w:t>
      </w:r>
      <w:r>
        <w:t>галтер_______</w:t>
      </w:r>
      <w:r w:rsidRPr="00820B70">
        <w:t>________________________________</w:t>
      </w:r>
      <w:r>
        <w:t>__________</w:t>
      </w:r>
    </w:p>
    <w:p w:rsidR="005D3538" w:rsidRPr="00320366" w:rsidRDefault="005D3538" w:rsidP="005D35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036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320366">
        <w:rPr>
          <w:sz w:val="24"/>
          <w:szCs w:val="24"/>
        </w:rPr>
        <w:t xml:space="preserve"> </w:t>
      </w:r>
      <w:proofErr w:type="gramStart"/>
      <w:r w:rsidRPr="00320366">
        <w:rPr>
          <w:sz w:val="24"/>
          <w:szCs w:val="24"/>
        </w:rPr>
        <w:t xml:space="preserve">(подпись)                     </w:t>
      </w:r>
      <w:r>
        <w:rPr>
          <w:sz w:val="24"/>
          <w:szCs w:val="24"/>
        </w:rPr>
        <w:t xml:space="preserve">                   </w:t>
      </w:r>
      <w:r w:rsidRPr="00320366">
        <w:rPr>
          <w:sz w:val="24"/>
          <w:szCs w:val="24"/>
        </w:rPr>
        <w:t xml:space="preserve">  (Ф.И.О. (при наличии)</w:t>
      </w:r>
      <w:proofErr w:type="gramEnd"/>
    </w:p>
    <w:p w:rsidR="005D3538" w:rsidRPr="00820B70" w:rsidRDefault="005D3538" w:rsidP="005D3538">
      <w:pPr>
        <w:autoSpaceDE w:val="0"/>
        <w:autoSpaceDN w:val="0"/>
        <w:adjustRightInd w:val="0"/>
        <w:jc w:val="both"/>
      </w:pPr>
      <w:r>
        <w:t>«___»</w:t>
      </w:r>
      <w:r w:rsidRPr="00820B70">
        <w:t xml:space="preserve"> _______________ 20__ г.</w:t>
      </w:r>
    </w:p>
    <w:p w:rsidR="005D3538" w:rsidRDefault="005D3538" w:rsidP="005D3538">
      <w:pPr>
        <w:autoSpaceDE w:val="0"/>
        <w:autoSpaceDN w:val="0"/>
        <w:adjustRightInd w:val="0"/>
        <w:jc w:val="both"/>
      </w:pPr>
    </w:p>
    <w:p w:rsidR="005D3538" w:rsidRPr="00320366" w:rsidRDefault="005D3538" w:rsidP="005D3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4ACD">
        <w:t>М.П</w:t>
      </w:r>
      <w:r w:rsidRPr="00320366">
        <w:rPr>
          <w:sz w:val="24"/>
          <w:szCs w:val="24"/>
        </w:rPr>
        <w:t>. (при наличии)</w:t>
      </w:r>
    </w:p>
    <w:p w:rsidR="005D3538" w:rsidRDefault="005D3538" w:rsidP="005D3538">
      <w:pPr>
        <w:autoSpaceDE w:val="0"/>
        <w:autoSpaceDN w:val="0"/>
        <w:adjustRightInd w:val="0"/>
        <w:jc w:val="both"/>
        <w:rPr>
          <w:bCs/>
        </w:rPr>
      </w:pPr>
    </w:p>
    <w:p w:rsidR="005D3538" w:rsidRPr="003D3342" w:rsidRDefault="005D3538" w:rsidP="005D3538">
      <w:pPr>
        <w:autoSpaceDE w:val="0"/>
        <w:autoSpaceDN w:val="0"/>
        <w:adjustRightInd w:val="0"/>
        <w:jc w:val="both"/>
        <w:rPr>
          <w:bCs/>
        </w:rPr>
      </w:pPr>
      <w:r w:rsidRPr="003D3342">
        <w:rPr>
          <w:bCs/>
        </w:rPr>
        <w:t xml:space="preserve">Расчет и своевременную уплату     </w:t>
      </w:r>
      <w:r>
        <w:rPr>
          <w:bCs/>
        </w:rPr>
        <w:t xml:space="preserve">        </w:t>
      </w:r>
      <w:r w:rsidRPr="003D3342">
        <w:rPr>
          <w:bCs/>
        </w:rPr>
        <w:t xml:space="preserve"> </w:t>
      </w:r>
      <w:r>
        <w:rPr>
          <w:bCs/>
        </w:rPr>
        <w:t xml:space="preserve">     </w:t>
      </w:r>
      <w:r w:rsidRPr="003D3342">
        <w:rPr>
          <w:bCs/>
        </w:rPr>
        <w:t xml:space="preserve">Целевое использование субсидии </w:t>
      </w:r>
    </w:p>
    <w:p w:rsidR="005D3538" w:rsidRPr="003D3342" w:rsidRDefault="005D3538" w:rsidP="005D3538">
      <w:pPr>
        <w:autoSpaceDE w:val="0"/>
        <w:autoSpaceDN w:val="0"/>
        <w:adjustRightInd w:val="0"/>
        <w:jc w:val="both"/>
        <w:rPr>
          <w:bCs/>
        </w:rPr>
      </w:pPr>
      <w:r w:rsidRPr="003D3342">
        <w:rPr>
          <w:bCs/>
        </w:rPr>
        <w:t xml:space="preserve">процентов и основного долга                 </w:t>
      </w:r>
      <w:r>
        <w:rPr>
          <w:bCs/>
        </w:rPr>
        <w:t xml:space="preserve">   </w:t>
      </w:r>
      <w:r w:rsidRPr="003D3342">
        <w:rPr>
          <w:bCs/>
        </w:rPr>
        <w:t xml:space="preserve"> подтверждаю:</w:t>
      </w:r>
    </w:p>
    <w:p w:rsidR="005D3538" w:rsidRPr="003D3342" w:rsidRDefault="005D3538" w:rsidP="005D3538">
      <w:pPr>
        <w:tabs>
          <w:tab w:val="right" w:pos="9920"/>
        </w:tabs>
        <w:autoSpaceDE w:val="0"/>
        <w:autoSpaceDN w:val="0"/>
        <w:adjustRightInd w:val="0"/>
        <w:jc w:val="both"/>
        <w:rPr>
          <w:bCs/>
        </w:rPr>
      </w:pPr>
      <w:r w:rsidRPr="003D3342">
        <w:rPr>
          <w:bCs/>
        </w:rPr>
        <w:t xml:space="preserve">подтверждаю:               </w:t>
      </w:r>
      <w:r>
        <w:rPr>
          <w:bCs/>
        </w:rPr>
        <w:t xml:space="preserve">                              </w:t>
      </w:r>
      <w:r w:rsidRPr="003D3342">
        <w:rPr>
          <w:bCs/>
        </w:rPr>
        <w:t xml:space="preserve"> </w:t>
      </w:r>
      <w:r>
        <w:rPr>
          <w:bCs/>
        </w:rPr>
        <w:t xml:space="preserve">Директор департамента </w:t>
      </w:r>
    </w:p>
    <w:p w:rsidR="005D3538" w:rsidRPr="003D3342" w:rsidRDefault="005D3538" w:rsidP="005D3538">
      <w:pPr>
        <w:autoSpaceDE w:val="0"/>
        <w:autoSpaceDN w:val="0"/>
        <w:adjustRightInd w:val="0"/>
        <w:jc w:val="both"/>
        <w:rPr>
          <w:bCs/>
        </w:rPr>
      </w:pPr>
      <w:r w:rsidRPr="003D3342">
        <w:rPr>
          <w:bCs/>
        </w:rPr>
        <w:t xml:space="preserve">Руководитель </w:t>
      </w:r>
      <w:proofErr w:type="gramStart"/>
      <w:r w:rsidRPr="003D3342">
        <w:rPr>
          <w:bCs/>
        </w:rPr>
        <w:t>кредитной</w:t>
      </w:r>
      <w:proofErr w:type="gramEnd"/>
      <w:r>
        <w:rPr>
          <w:bCs/>
        </w:rPr>
        <w:t xml:space="preserve">                            агропромышленного комплекса</w:t>
      </w:r>
    </w:p>
    <w:p w:rsidR="005D3538" w:rsidRPr="006B6006" w:rsidRDefault="005D3538" w:rsidP="005D3538">
      <w:pPr>
        <w:autoSpaceDE w:val="0"/>
        <w:autoSpaceDN w:val="0"/>
        <w:adjustRightInd w:val="0"/>
        <w:jc w:val="both"/>
        <w:rPr>
          <w:bCs/>
        </w:rPr>
      </w:pPr>
      <w:r w:rsidRPr="003D3342">
        <w:rPr>
          <w:bCs/>
        </w:rPr>
        <w:t xml:space="preserve">организации (филиала)         </w:t>
      </w:r>
      <w:r>
        <w:rPr>
          <w:bCs/>
        </w:rPr>
        <w:t xml:space="preserve">                      Костромской области</w:t>
      </w:r>
    </w:p>
    <w:p w:rsidR="005D3538" w:rsidRPr="007A32CF" w:rsidRDefault="005D3538" w:rsidP="005D3538">
      <w:pPr>
        <w:autoSpaceDE w:val="0"/>
        <w:autoSpaceDN w:val="0"/>
        <w:adjustRightInd w:val="0"/>
        <w:jc w:val="both"/>
      </w:pPr>
      <w:r>
        <w:t>_________   _______________                 __</w:t>
      </w:r>
      <w:r w:rsidRPr="007A32CF">
        <w:t>____</w:t>
      </w:r>
      <w:r>
        <w:t xml:space="preserve">____   _____________________ </w:t>
      </w:r>
    </w:p>
    <w:p w:rsidR="005D3538" w:rsidRPr="00320366" w:rsidRDefault="005D3538" w:rsidP="005D353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20366">
        <w:rPr>
          <w:sz w:val="24"/>
          <w:szCs w:val="24"/>
        </w:rPr>
        <w:t xml:space="preserve">(подпись)     </w:t>
      </w:r>
      <w:r>
        <w:rPr>
          <w:sz w:val="24"/>
          <w:szCs w:val="24"/>
        </w:rPr>
        <w:t xml:space="preserve">   </w:t>
      </w:r>
      <w:r w:rsidRPr="00320366">
        <w:rPr>
          <w:sz w:val="24"/>
          <w:szCs w:val="24"/>
        </w:rPr>
        <w:t xml:space="preserve">(Ф.И.О. (при наличии)          </w:t>
      </w:r>
      <w:r>
        <w:rPr>
          <w:sz w:val="24"/>
          <w:szCs w:val="24"/>
        </w:rPr>
        <w:t xml:space="preserve">          </w:t>
      </w:r>
      <w:r w:rsidRPr="00320366">
        <w:rPr>
          <w:sz w:val="24"/>
          <w:szCs w:val="24"/>
        </w:rPr>
        <w:t>(подпись)        (Ф.И.О. (при наличии)</w:t>
      </w:r>
      <w:proofErr w:type="gramEnd"/>
    </w:p>
    <w:p w:rsidR="005D3538" w:rsidRPr="00320366" w:rsidRDefault="005D3538" w:rsidP="005D3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3538" w:rsidRPr="00820B70" w:rsidRDefault="005D3538" w:rsidP="005D3538">
      <w:pPr>
        <w:autoSpaceDE w:val="0"/>
        <w:autoSpaceDN w:val="0"/>
        <w:adjustRightInd w:val="0"/>
        <w:jc w:val="both"/>
      </w:pPr>
      <w:r w:rsidRPr="00820B70">
        <w:t>Главный бухгалтер</w:t>
      </w:r>
    </w:p>
    <w:p w:rsidR="005D3538" w:rsidRDefault="005D3538" w:rsidP="005D3538">
      <w:pPr>
        <w:autoSpaceDE w:val="0"/>
        <w:autoSpaceDN w:val="0"/>
        <w:adjustRightInd w:val="0"/>
        <w:jc w:val="both"/>
      </w:pPr>
      <w:r>
        <w:t xml:space="preserve">Кредитной организации филиала  </w:t>
      </w:r>
      <w:r w:rsidRPr="00820B70">
        <w:t>______</w:t>
      </w:r>
      <w:r>
        <w:t>___ ______________________</w:t>
      </w:r>
    </w:p>
    <w:p w:rsidR="005D3538" w:rsidRPr="00320366" w:rsidRDefault="005D3538" w:rsidP="005D353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20366">
        <w:rPr>
          <w:sz w:val="24"/>
          <w:szCs w:val="24"/>
        </w:rPr>
        <w:t>(подпись)           (Ф.И.О. (при наличии)</w:t>
      </w:r>
      <w:proofErr w:type="gramEnd"/>
    </w:p>
    <w:p w:rsidR="005D3538" w:rsidRPr="00A44ACD" w:rsidRDefault="005D3538" w:rsidP="005D3538">
      <w:pPr>
        <w:autoSpaceDE w:val="0"/>
        <w:autoSpaceDN w:val="0"/>
        <w:adjustRightInd w:val="0"/>
        <w:jc w:val="both"/>
      </w:pPr>
    </w:p>
    <w:p w:rsidR="005D3538" w:rsidRPr="00820B70" w:rsidRDefault="005D3538" w:rsidP="005D3538">
      <w:pPr>
        <w:autoSpaceDE w:val="0"/>
        <w:autoSpaceDN w:val="0"/>
        <w:adjustRightInd w:val="0"/>
        <w:jc w:val="both"/>
      </w:pPr>
      <w:r>
        <w:t>«___»</w:t>
      </w:r>
      <w:r w:rsidRPr="00820B70">
        <w:t xml:space="preserve"> _____________ 20__ г.          </w:t>
      </w:r>
      <w:r>
        <w:t xml:space="preserve">             «___»</w:t>
      </w:r>
      <w:r w:rsidRPr="00820B70">
        <w:t xml:space="preserve"> _____________ 20__ г.</w:t>
      </w:r>
    </w:p>
    <w:p w:rsidR="005D3538" w:rsidRDefault="005D3538" w:rsidP="005D3538">
      <w:pPr>
        <w:autoSpaceDE w:val="0"/>
        <w:autoSpaceDN w:val="0"/>
        <w:adjustRightInd w:val="0"/>
        <w:jc w:val="both"/>
      </w:pPr>
    </w:p>
    <w:p w:rsidR="005D3538" w:rsidRPr="005D3538" w:rsidRDefault="005D3538" w:rsidP="005D3538">
      <w:pPr>
        <w:autoSpaceDE w:val="0"/>
        <w:autoSpaceDN w:val="0"/>
        <w:adjustRightInd w:val="0"/>
        <w:jc w:val="both"/>
      </w:pPr>
      <w:r>
        <w:t xml:space="preserve">               </w:t>
      </w:r>
      <w:r w:rsidRPr="00A12B6C">
        <w:t xml:space="preserve">М.П.                                                    </w:t>
      </w:r>
      <w:r>
        <w:t xml:space="preserve">                    </w:t>
      </w:r>
      <w:r w:rsidRPr="00A12B6C">
        <w:t xml:space="preserve"> М.П.</w:t>
      </w:r>
    </w:p>
    <w:sectPr w:rsidR="005D3538" w:rsidRPr="005D3538" w:rsidSect="006065E8">
      <w:headerReference w:type="default" r:id="rId15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5B" w:rsidRDefault="00C97D5B" w:rsidP="00005B88">
      <w:r>
        <w:separator/>
      </w:r>
    </w:p>
  </w:endnote>
  <w:endnote w:type="continuationSeparator" w:id="0">
    <w:p w:rsidR="00C97D5B" w:rsidRDefault="00C97D5B" w:rsidP="000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5B" w:rsidRDefault="00C97D5B" w:rsidP="00005B88">
      <w:r>
        <w:separator/>
      </w:r>
    </w:p>
  </w:footnote>
  <w:footnote w:type="continuationSeparator" w:id="0">
    <w:p w:rsidR="00C97D5B" w:rsidRDefault="00C97D5B" w:rsidP="0000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1" w:rsidRPr="00522A11" w:rsidRDefault="004E2DB1">
    <w:pPr>
      <w:pStyle w:val="a5"/>
      <w:jc w:val="center"/>
      <w:rPr>
        <w:sz w:val="20"/>
        <w:szCs w:val="20"/>
      </w:rPr>
    </w:pPr>
  </w:p>
  <w:p w:rsidR="004E2DB1" w:rsidRPr="00522A11" w:rsidRDefault="004E2DB1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813"/>
    <w:multiLevelType w:val="hybridMultilevel"/>
    <w:tmpl w:val="42726E98"/>
    <w:lvl w:ilvl="0" w:tplc="54325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4394E"/>
    <w:multiLevelType w:val="hybridMultilevel"/>
    <w:tmpl w:val="979A91DC"/>
    <w:lvl w:ilvl="0" w:tplc="C1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60D3B"/>
    <w:multiLevelType w:val="hybridMultilevel"/>
    <w:tmpl w:val="3AFC53D8"/>
    <w:lvl w:ilvl="0" w:tplc="3954D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7536B"/>
    <w:multiLevelType w:val="hybridMultilevel"/>
    <w:tmpl w:val="56C6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558F0"/>
    <w:multiLevelType w:val="hybridMultilevel"/>
    <w:tmpl w:val="3AFC53D8"/>
    <w:lvl w:ilvl="0" w:tplc="3954D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DE"/>
    <w:rsid w:val="00000DD3"/>
    <w:rsid w:val="00004146"/>
    <w:rsid w:val="00005B88"/>
    <w:rsid w:val="00011F63"/>
    <w:rsid w:val="00025026"/>
    <w:rsid w:val="000351F0"/>
    <w:rsid w:val="000463F0"/>
    <w:rsid w:val="00050195"/>
    <w:rsid w:val="00050E10"/>
    <w:rsid w:val="00063030"/>
    <w:rsid w:val="00067531"/>
    <w:rsid w:val="00082D3E"/>
    <w:rsid w:val="000B3EEE"/>
    <w:rsid w:val="000B57BF"/>
    <w:rsid w:val="000C0C98"/>
    <w:rsid w:val="000C7DBE"/>
    <w:rsid w:val="000F7AE8"/>
    <w:rsid w:val="00111BCB"/>
    <w:rsid w:val="00115E44"/>
    <w:rsid w:val="00117B40"/>
    <w:rsid w:val="0012140E"/>
    <w:rsid w:val="0012358C"/>
    <w:rsid w:val="001300EC"/>
    <w:rsid w:val="00141046"/>
    <w:rsid w:val="00150B31"/>
    <w:rsid w:val="00176C73"/>
    <w:rsid w:val="001949C8"/>
    <w:rsid w:val="001A1414"/>
    <w:rsid w:val="001B77E7"/>
    <w:rsid w:val="001C24A8"/>
    <w:rsid w:val="001D5F58"/>
    <w:rsid w:val="001D7D51"/>
    <w:rsid w:val="001E4E46"/>
    <w:rsid w:val="001E679E"/>
    <w:rsid w:val="0022416D"/>
    <w:rsid w:val="00224891"/>
    <w:rsid w:val="0023628C"/>
    <w:rsid w:val="00242059"/>
    <w:rsid w:val="00267BC3"/>
    <w:rsid w:val="00276E69"/>
    <w:rsid w:val="00286F95"/>
    <w:rsid w:val="002A2953"/>
    <w:rsid w:val="002B3AF4"/>
    <w:rsid w:val="002B5BA2"/>
    <w:rsid w:val="002C2570"/>
    <w:rsid w:val="002C7141"/>
    <w:rsid w:val="002D711C"/>
    <w:rsid w:val="002E784A"/>
    <w:rsid w:val="002F4B7C"/>
    <w:rsid w:val="00320366"/>
    <w:rsid w:val="00320E2B"/>
    <w:rsid w:val="00321022"/>
    <w:rsid w:val="003364F0"/>
    <w:rsid w:val="003507E1"/>
    <w:rsid w:val="00353843"/>
    <w:rsid w:val="00357154"/>
    <w:rsid w:val="00357B33"/>
    <w:rsid w:val="003613F1"/>
    <w:rsid w:val="003625D9"/>
    <w:rsid w:val="00366448"/>
    <w:rsid w:val="00396DB9"/>
    <w:rsid w:val="003D4F78"/>
    <w:rsid w:val="003D6360"/>
    <w:rsid w:val="003E45AF"/>
    <w:rsid w:val="003F6884"/>
    <w:rsid w:val="00444D90"/>
    <w:rsid w:val="00461FED"/>
    <w:rsid w:val="0048613E"/>
    <w:rsid w:val="00487887"/>
    <w:rsid w:val="004A0787"/>
    <w:rsid w:val="004A3B74"/>
    <w:rsid w:val="004C3364"/>
    <w:rsid w:val="004C5F97"/>
    <w:rsid w:val="004E2DB1"/>
    <w:rsid w:val="004E6D40"/>
    <w:rsid w:val="004E7877"/>
    <w:rsid w:val="00502090"/>
    <w:rsid w:val="00505FD5"/>
    <w:rsid w:val="00507B7B"/>
    <w:rsid w:val="005174AB"/>
    <w:rsid w:val="00522A11"/>
    <w:rsid w:val="0052599F"/>
    <w:rsid w:val="005307C5"/>
    <w:rsid w:val="00530957"/>
    <w:rsid w:val="005409DC"/>
    <w:rsid w:val="0054174D"/>
    <w:rsid w:val="005435C4"/>
    <w:rsid w:val="00582C85"/>
    <w:rsid w:val="0058709E"/>
    <w:rsid w:val="005B3ED6"/>
    <w:rsid w:val="005B6598"/>
    <w:rsid w:val="005D3538"/>
    <w:rsid w:val="005E34DA"/>
    <w:rsid w:val="005E67B2"/>
    <w:rsid w:val="005F76F8"/>
    <w:rsid w:val="0060398E"/>
    <w:rsid w:val="006065E8"/>
    <w:rsid w:val="00614057"/>
    <w:rsid w:val="00632CE6"/>
    <w:rsid w:val="00644A69"/>
    <w:rsid w:val="0065258A"/>
    <w:rsid w:val="006534C2"/>
    <w:rsid w:val="00661833"/>
    <w:rsid w:val="006639DF"/>
    <w:rsid w:val="00671D0A"/>
    <w:rsid w:val="006751A9"/>
    <w:rsid w:val="00684094"/>
    <w:rsid w:val="006B7E3C"/>
    <w:rsid w:val="006D5751"/>
    <w:rsid w:val="006F3F7B"/>
    <w:rsid w:val="007059A2"/>
    <w:rsid w:val="0073088E"/>
    <w:rsid w:val="00771AE0"/>
    <w:rsid w:val="00780C4B"/>
    <w:rsid w:val="00791B13"/>
    <w:rsid w:val="007920E2"/>
    <w:rsid w:val="007A0F5A"/>
    <w:rsid w:val="007C3C0C"/>
    <w:rsid w:val="007C79C5"/>
    <w:rsid w:val="007F2A1B"/>
    <w:rsid w:val="00804EA2"/>
    <w:rsid w:val="00831763"/>
    <w:rsid w:val="0083294D"/>
    <w:rsid w:val="00834C94"/>
    <w:rsid w:val="00872C64"/>
    <w:rsid w:val="00876FA7"/>
    <w:rsid w:val="0088404F"/>
    <w:rsid w:val="00893753"/>
    <w:rsid w:val="008A3E3E"/>
    <w:rsid w:val="008C1B11"/>
    <w:rsid w:val="008C4699"/>
    <w:rsid w:val="008D4048"/>
    <w:rsid w:val="008D71F7"/>
    <w:rsid w:val="008E0BED"/>
    <w:rsid w:val="008F65BE"/>
    <w:rsid w:val="00901BCE"/>
    <w:rsid w:val="0090268A"/>
    <w:rsid w:val="009111EE"/>
    <w:rsid w:val="00912DEB"/>
    <w:rsid w:val="00937A2C"/>
    <w:rsid w:val="0094009F"/>
    <w:rsid w:val="009521D2"/>
    <w:rsid w:val="00963BDE"/>
    <w:rsid w:val="00970794"/>
    <w:rsid w:val="00980C53"/>
    <w:rsid w:val="00990326"/>
    <w:rsid w:val="009A0E58"/>
    <w:rsid w:val="009A2A38"/>
    <w:rsid w:val="009A382B"/>
    <w:rsid w:val="009A5DDE"/>
    <w:rsid w:val="009C02F5"/>
    <w:rsid w:val="00A05E4E"/>
    <w:rsid w:val="00A304EA"/>
    <w:rsid w:val="00A55953"/>
    <w:rsid w:val="00A55CD7"/>
    <w:rsid w:val="00A72424"/>
    <w:rsid w:val="00A81A1A"/>
    <w:rsid w:val="00AC4AE1"/>
    <w:rsid w:val="00B04647"/>
    <w:rsid w:val="00B235AC"/>
    <w:rsid w:val="00B23FD0"/>
    <w:rsid w:val="00B27AE1"/>
    <w:rsid w:val="00B4152D"/>
    <w:rsid w:val="00B46B75"/>
    <w:rsid w:val="00B576B1"/>
    <w:rsid w:val="00B67820"/>
    <w:rsid w:val="00B70CB7"/>
    <w:rsid w:val="00B832F7"/>
    <w:rsid w:val="00B873D1"/>
    <w:rsid w:val="00B9411F"/>
    <w:rsid w:val="00BA5DFE"/>
    <w:rsid w:val="00BA750F"/>
    <w:rsid w:val="00BB2E2A"/>
    <w:rsid w:val="00BD376F"/>
    <w:rsid w:val="00BF29C2"/>
    <w:rsid w:val="00C258FB"/>
    <w:rsid w:val="00C25BCD"/>
    <w:rsid w:val="00C27998"/>
    <w:rsid w:val="00C30356"/>
    <w:rsid w:val="00C71FB5"/>
    <w:rsid w:val="00C81F7B"/>
    <w:rsid w:val="00C84815"/>
    <w:rsid w:val="00C854ED"/>
    <w:rsid w:val="00C87B1E"/>
    <w:rsid w:val="00C90322"/>
    <w:rsid w:val="00C959E6"/>
    <w:rsid w:val="00C97D5B"/>
    <w:rsid w:val="00CA2291"/>
    <w:rsid w:val="00CB453D"/>
    <w:rsid w:val="00CC63BD"/>
    <w:rsid w:val="00CC64F3"/>
    <w:rsid w:val="00CC7E7A"/>
    <w:rsid w:val="00CD25C0"/>
    <w:rsid w:val="00CD3780"/>
    <w:rsid w:val="00CE5D0D"/>
    <w:rsid w:val="00CF1747"/>
    <w:rsid w:val="00CF2855"/>
    <w:rsid w:val="00CF3DB1"/>
    <w:rsid w:val="00CF4CF6"/>
    <w:rsid w:val="00CF5082"/>
    <w:rsid w:val="00D1119F"/>
    <w:rsid w:val="00D74539"/>
    <w:rsid w:val="00D76334"/>
    <w:rsid w:val="00D97E7D"/>
    <w:rsid w:val="00DA2994"/>
    <w:rsid w:val="00DA2E5C"/>
    <w:rsid w:val="00DA7632"/>
    <w:rsid w:val="00DB0190"/>
    <w:rsid w:val="00DE47B2"/>
    <w:rsid w:val="00DE5899"/>
    <w:rsid w:val="00DF1D59"/>
    <w:rsid w:val="00E14182"/>
    <w:rsid w:val="00E14540"/>
    <w:rsid w:val="00E228C3"/>
    <w:rsid w:val="00E2674E"/>
    <w:rsid w:val="00E36B92"/>
    <w:rsid w:val="00E64A90"/>
    <w:rsid w:val="00E73564"/>
    <w:rsid w:val="00E841FD"/>
    <w:rsid w:val="00EA7EAB"/>
    <w:rsid w:val="00EB3D8D"/>
    <w:rsid w:val="00EC68F7"/>
    <w:rsid w:val="00ED7DA5"/>
    <w:rsid w:val="00EE3752"/>
    <w:rsid w:val="00EE4CD3"/>
    <w:rsid w:val="00EE7EB8"/>
    <w:rsid w:val="00EF713A"/>
    <w:rsid w:val="00F518DE"/>
    <w:rsid w:val="00F8458A"/>
    <w:rsid w:val="00FD4D20"/>
    <w:rsid w:val="00FE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1B13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1B1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B1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B1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Title">
    <w:name w:val="ConsPlusTitle"/>
    <w:rsid w:val="0079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05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EF7328F12DCF1E3485F069BF0475DA6A8CCA7777EC6839881A3A2E6A3234D52CBD2206217AEF60B452F2653F329B3853F7DF51425BDEBA2C3F5913I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EF7328F12DCF1E3485F069BF0475DA6A8CCA7777EC6839881A3A2E6A3234D52CBD2206217AEF60B452F46E3F329B3853F7DF51425BDEBA2C3F5913I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F8C9D17D75FD89EF9B67F77FA4951F79C574325DD852577EB3D720E0D00EC575B07BCCF86E93A2D142344928D3398B08754A8BD148CCA0C879ABL3y8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F8C9D17D75FD89EF9B67F77FA4951F79C574325DD852577EB3D720E0D00EC575B07BCCF86E93A2D142344928D3398B08754A8BD148CCA0C879ABL3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328ADCF12A45A79AE8C5F09600A514278157A7FF94FD2C99D5376377A98A21EC8A826D394641F07A1E8ECF0FBD3A4DA5E4A0ABD44DB7EBD7a8G" TargetMode="External"/><Relationship Id="rId14" Type="http://schemas.openxmlformats.org/officeDocument/2006/relationships/hyperlink" Target="consultantplus://offline/ref=83EF7328F12DCF1E3485F069BF0475DA6A8CCA7777EC6839881A3A2E6A3234D52CBD2206217AEF60B452F56C3F329B3853F7DF51425BDEBA2C3F5913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ED88-DA2D-4971-9511-D62C9F83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АПК Костромской области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Ю. В.</dc:creator>
  <cp:keywords/>
  <dc:description/>
  <cp:lastModifiedBy>Иванова Ю. В.</cp:lastModifiedBy>
  <cp:revision>114</cp:revision>
  <cp:lastPrinted>2020-02-17T09:26:00Z</cp:lastPrinted>
  <dcterms:created xsi:type="dcterms:W3CDTF">2019-02-19T13:57:00Z</dcterms:created>
  <dcterms:modified xsi:type="dcterms:W3CDTF">2020-03-13T06:20:00Z</dcterms:modified>
</cp:coreProperties>
</file>